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BD51E89" w:rsidR="00CD4C7B" w:rsidRPr="00C639BE" w:rsidRDefault="003A41EF" w:rsidP="00CD4C7B">
      <w:pPr>
        <w:pStyle w:val="Header"/>
        <w:tabs>
          <w:tab w:val="right" w:pos="9639"/>
        </w:tabs>
        <w:rPr>
          <w:rFonts w:cs="Arial"/>
          <w:bCs/>
          <w:i/>
          <w:noProof w:val="0"/>
          <w:sz w:val="24"/>
          <w:szCs w:val="24"/>
        </w:rPr>
      </w:pPr>
      <w:bookmarkStart w:id="0" w:name="_GoBack"/>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105</w:t>
      </w:r>
      <w:r w:rsidR="00DD5867">
        <w:rPr>
          <w:rFonts w:cs="Arial"/>
          <w:bCs/>
          <w:noProof w:val="0"/>
          <w:sz w:val="24"/>
          <w:szCs w:val="24"/>
        </w:rPr>
        <w:t>bis</w:t>
      </w:r>
      <w:r w:rsidR="00CD4C7B" w:rsidRPr="00C639BE">
        <w:rPr>
          <w:rFonts w:cs="Arial"/>
          <w:bCs/>
          <w:noProof w:val="0"/>
          <w:sz w:val="24"/>
          <w:szCs w:val="24"/>
        </w:rPr>
        <w:tab/>
      </w:r>
      <w:r w:rsidR="00DD5867" w:rsidRPr="00DD5867">
        <w:rPr>
          <w:rFonts w:cs="Arial"/>
          <w:bCs/>
          <w:noProof w:val="0"/>
          <w:sz w:val="24"/>
          <w:szCs w:val="24"/>
        </w:rPr>
        <w:t>R2-1904394</w:t>
      </w:r>
    </w:p>
    <w:p w14:paraId="231362B2" w14:textId="27755A71" w:rsidR="00CD4C7B" w:rsidRPr="00C639BE" w:rsidRDefault="00806BCC" w:rsidP="00CD4C7B">
      <w:pPr>
        <w:pStyle w:val="Header"/>
        <w:tabs>
          <w:tab w:val="right" w:pos="9639"/>
        </w:tabs>
        <w:rPr>
          <w:rFonts w:cs="Arial"/>
          <w:bCs/>
          <w:noProof w:val="0"/>
          <w:sz w:val="24"/>
          <w:szCs w:val="24"/>
        </w:rPr>
      </w:pPr>
      <w:r w:rsidRPr="00C639BE">
        <w:rPr>
          <w:rFonts w:eastAsia="SimSun" w:cs="Arial"/>
          <w:noProof w:val="0"/>
          <w:sz w:val="24"/>
          <w:szCs w:val="24"/>
          <w:lang w:eastAsia="zh-CN"/>
        </w:rPr>
        <w:t>Xi’an</w:t>
      </w:r>
      <w:r w:rsidR="008F396F" w:rsidRPr="00C639BE">
        <w:rPr>
          <w:rFonts w:eastAsia="SimSun" w:cs="Arial"/>
          <w:noProof w:val="0"/>
          <w:sz w:val="24"/>
          <w:szCs w:val="24"/>
          <w:lang w:eastAsia="zh-CN"/>
        </w:rPr>
        <w:t xml:space="preserve">, </w:t>
      </w:r>
      <w:r w:rsidRPr="00C639BE">
        <w:rPr>
          <w:rFonts w:eastAsia="SimSun" w:cs="Arial"/>
          <w:noProof w:val="0"/>
          <w:sz w:val="24"/>
          <w:szCs w:val="24"/>
          <w:lang w:eastAsia="zh-CN"/>
        </w:rPr>
        <w:t>China</w:t>
      </w:r>
      <w:r w:rsidR="008F396F" w:rsidRPr="00C639BE">
        <w:rPr>
          <w:rFonts w:eastAsia="SimSun" w:cs="Arial"/>
          <w:noProof w:val="0"/>
          <w:sz w:val="24"/>
          <w:szCs w:val="24"/>
          <w:lang w:eastAsia="zh-CN"/>
        </w:rPr>
        <w:t xml:space="preserve">, </w:t>
      </w:r>
      <w:r w:rsidRPr="00C639BE">
        <w:rPr>
          <w:rFonts w:eastAsia="SimSun" w:cs="Arial"/>
          <w:noProof w:val="0"/>
          <w:sz w:val="24"/>
          <w:szCs w:val="24"/>
          <w:lang w:eastAsia="zh-CN"/>
        </w:rPr>
        <w:t>08</w:t>
      </w:r>
      <w:r w:rsidR="00B706CD" w:rsidRPr="00C639BE">
        <w:rPr>
          <w:rFonts w:eastAsia="SimSun" w:cs="Arial"/>
          <w:noProof w:val="0"/>
          <w:sz w:val="24"/>
          <w:szCs w:val="24"/>
          <w:lang w:eastAsia="zh-CN"/>
        </w:rPr>
        <w:t xml:space="preserve"> –</w:t>
      </w:r>
      <w:r w:rsidR="008F396F" w:rsidRPr="00C639BE">
        <w:rPr>
          <w:rFonts w:eastAsia="SimSun" w:cs="Arial"/>
          <w:noProof w:val="0"/>
          <w:sz w:val="24"/>
          <w:szCs w:val="24"/>
          <w:lang w:eastAsia="zh-CN"/>
        </w:rPr>
        <w:t xml:space="preserve"> </w:t>
      </w:r>
      <w:r w:rsidR="00B706CD" w:rsidRPr="00C639BE">
        <w:rPr>
          <w:rFonts w:eastAsia="SimSun" w:cs="Arial"/>
          <w:noProof w:val="0"/>
          <w:sz w:val="24"/>
          <w:szCs w:val="24"/>
          <w:lang w:eastAsia="zh-CN"/>
        </w:rPr>
        <w:t>1</w:t>
      </w:r>
      <w:r w:rsidRPr="00C639BE">
        <w:rPr>
          <w:rFonts w:eastAsia="SimSun" w:cs="Arial"/>
          <w:noProof w:val="0"/>
          <w:sz w:val="24"/>
          <w:szCs w:val="24"/>
          <w:lang w:eastAsia="zh-CN"/>
        </w:rPr>
        <w:t>2</w:t>
      </w:r>
      <w:r w:rsidR="00B706CD" w:rsidRPr="00C639BE">
        <w:rPr>
          <w:rFonts w:eastAsia="SimSun" w:cs="Arial"/>
          <w:noProof w:val="0"/>
          <w:sz w:val="24"/>
          <w:szCs w:val="24"/>
          <w:lang w:eastAsia="zh-CN"/>
        </w:rPr>
        <w:t xml:space="preserve"> </w:t>
      </w:r>
      <w:r w:rsidRPr="00C639BE">
        <w:rPr>
          <w:rFonts w:eastAsia="SimSun" w:cs="Arial"/>
          <w:noProof w:val="0"/>
          <w:sz w:val="24"/>
          <w:szCs w:val="24"/>
          <w:lang w:eastAsia="zh-CN"/>
        </w:rPr>
        <w:t xml:space="preserve">April </w:t>
      </w:r>
      <w:r w:rsidR="00B706CD" w:rsidRPr="00C639BE">
        <w:rPr>
          <w:rFonts w:eastAsia="SimSun" w:cs="Arial"/>
          <w:noProof w:val="0"/>
          <w:sz w:val="24"/>
          <w:szCs w:val="24"/>
          <w:lang w:eastAsia="zh-CN"/>
        </w:rPr>
        <w:t>2019</w:t>
      </w:r>
      <w:bookmarkEnd w:id="0"/>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467B57F3"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F840C2">
        <w:rPr>
          <w:rFonts w:cs="Arial"/>
          <w:b/>
          <w:bCs/>
          <w:sz w:val="24"/>
          <w:szCs w:val="24"/>
          <w:lang w:eastAsia="ja-JP"/>
        </w:rPr>
        <w:t>12</w:t>
      </w:r>
      <w:r w:rsidR="0020443F">
        <w:rPr>
          <w:rFonts w:cs="Arial"/>
          <w:b/>
          <w:bCs/>
          <w:sz w:val="24"/>
          <w:szCs w:val="24"/>
          <w:lang w:eastAsia="ja-JP"/>
        </w:rPr>
        <w:t>.</w:t>
      </w:r>
      <w:r w:rsidR="00F840C2">
        <w:rPr>
          <w:rFonts w:cs="Arial"/>
          <w:b/>
          <w:bCs/>
          <w:sz w:val="24"/>
          <w:szCs w:val="24"/>
          <w:lang w:eastAsia="ja-JP"/>
        </w:rPr>
        <w:t>3</w:t>
      </w:r>
      <w:r w:rsidR="0020443F">
        <w:rPr>
          <w:rFonts w:cs="Arial"/>
          <w:b/>
          <w:bCs/>
          <w:sz w:val="24"/>
          <w:szCs w:val="24"/>
          <w:lang w:eastAsia="ja-JP"/>
        </w:rPr>
        <w:t>.</w:t>
      </w:r>
      <w:r w:rsidR="00F840C2">
        <w:rPr>
          <w:rFonts w:cs="Arial"/>
          <w:b/>
          <w:bCs/>
          <w:sz w:val="24"/>
          <w:szCs w:val="24"/>
          <w:lang w:eastAsia="ja-JP"/>
        </w:rPr>
        <w:t>3</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4516C9B1"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20443F">
        <w:rPr>
          <w:rFonts w:ascii="Arial" w:hAnsi="Arial" w:cs="Arial"/>
          <w:b/>
          <w:bCs/>
          <w:sz w:val="24"/>
        </w:rPr>
        <w:t xml:space="preserve">Discussion on RLM in Make Before Break handover </w:t>
      </w:r>
    </w:p>
    <w:p w14:paraId="3AC3A0B1" w14:textId="30D1C322"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F840C2" w:rsidRPr="00F840C2">
        <w:rPr>
          <w:rFonts w:ascii="Arial" w:hAnsi="Arial" w:cs="Arial"/>
          <w:b/>
          <w:bCs/>
          <w:sz w:val="24"/>
        </w:rPr>
        <w:t>LTE_feMob-Core</w:t>
      </w:r>
      <w:r w:rsidR="00F840C2" w:rsidRPr="00C639BE">
        <w:rPr>
          <w:rFonts w:ascii="Arial" w:hAnsi="Arial" w:cs="Arial"/>
          <w:b/>
          <w:bCs/>
          <w:sz w:val="24"/>
        </w:rPr>
        <w:t xml:space="preserve"> </w:t>
      </w:r>
      <w:r w:rsidR="007B55D5" w:rsidRPr="00C639BE">
        <w:rPr>
          <w:rFonts w:ascii="Arial" w:hAnsi="Arial" w:cs="Arial"/>
          <w:b/>
          <w:bCs/>
          <w:sz w:val="24"/>
        </w:rPr>
        <w:t>-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570BD3AF" w:rsidR="001070D6" w:rsidRPr="00C639BE" w:rsidRDefault="00B91A33" w:rsidP="00CD4C7B">
      <w:pPr>
        <w:rPr>
          <w:rFonts w:ascii="Arial" w:hAnsi="Arial" w:cs="Arial"/>
        </w:rPr>
      </w:pPr>
      <w:r w:rsidRPr="00C639BE">
        <w:rPr>
          <w:rFonts w:ascii="Arial" w:hAnsi="Arial" w:cs="Arial"/>
        </w:rPr>
        <w:t>RAN#80 plenary approved a Work Item (WI) titled “</w:t>
      </w:r>
      <w:r w:rsidR="00714424" w:rsidRPr="00714424">
        <w:rPr>
          <w:rFonts w:ascii="Arial" w:hAnsi="Arial" w:cs="Arial" w:hint="eastAsia"/>
        </w:rPr>
        <w:t xml:space="preserve">Even further </w:t>
      </w:r>
      <w:r w:rsidR="00714424" w:rsidRPr="00714424">
        <w:rPr>
          <w:rFonts w:ascii="Arial" w:hAnsi="Arial" w:cs="Arial"/>
        </w:rPr>
        <w:t>Mobility enhancement in E-UTRAN</w:t>
      </w:r>
      <w:r w:rsidRPr="00C639BE">
        <w:rPr>
          <w:rFonts w:ascii="Arial" w:hAnsi="Arial" w:cs="Arial"/>
        </w:rPr>
        <w:t>”</w:t>
      </w:r>
      <w:r w:rsidR="00197620" w:rsidRPr="00C639BE">
        <w:rPr>
          <w:rFonts w:ascii="Arial" w:hAnsi="Arial" w:cs="Arial"/>
        </w:rPr>
        <w:t xml:space="preserve"> to </w:t>
      </w:r>
      <w:r w:rsidR="00714424">
        <w:rPr>
          <w:rFonts w:ascii="Arial" w:hAnsi="Arial" w:cs="Arial"/>
        </w:rPr>
        <w:t xml:space="preserve">further </w:t>
      </w:r>
      <w:r w:rsidR="008E4E9B" w:rsidRPr="00C639BE">
        <w:rPr>
          <w:rFonts w:ascii="Arial" w:hAnsi="Arial" w:cs="Arial"/>
        </w:rPr>
        <w:t xml:space="preserve">enhance the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w:t>
      </w:r>
      <w:r w:rsidR="00714424">
        <w:rPr>
          <w:rFonts w:ascii="Arial" w:hAnsi="Arial" w:cs="Arial"/>
        </w:rPr>
        <w:t>LTE</w:t>
      </w:r>
      <w:r w:rsidR="008E4E9B" w:rsidRPr="00C639BE">
        <w:rPr>
          <w:rFonts w:ascii="Arial" w:hAnsi="Arial" w:cs="Arial"/>
        </w:rPr>
        <w:t xml:space="preserve">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One of the objectives of the WI is </w:t>
      </w:r>
      <w:r w:rsidR="00B15949" w:rsidRPr="00C639BE">
        <w:rPr>
          <w:rFonts w:ascii="Arial" w:hAnsi="Arial" w:cs="Arial"/>
        </w:rPr>
        <w:t>to:</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6B0671FB" w14:textId="77777777" w:rsidR="001A2996" w:rsidRDefault="001A2996" w:rsidP="001A2996">
            <w:pPr>
              <w:numPr>
                <w:ilvl w:val="0"/>
                <w:numId w:val="6"/>
              </w:numPr>
              <w:overflowPunct w:val="0"/>
              <w:autoSpaceDE w:val="0"/>
              <w:autoSpaceDN w:val="0"/>
              <w:adjustRightInd w:val="0"/>
              <w:spacing w:afterLines="50" w:after="120"/>
              <w:ind w:left="357" w:right="-96" w:hanging="357"/>
              <w:textAlignment w:val="baseline"/>
              <w:rPr>
                <w:lang w:val="en-US" w:eastAsia="zh-CN"/>
              </w:rPr>
            </w:pPr>
            <w:r>
              <w:rPr>
                <w:rFonts w:hint="eastAsia"/>
                <w:lang w:val="en-US" w:eastAsia="zh-CN"/>
              </w:rPr>
              <w:t xml:space="preserve">Specify </w:t>
            </w:r>
            <w:r>
              <w:rPr>
                <w:lang w:val="en-US" w:eastAsia="zh-CN"/>
              </w:rPr>
              <w:t>f</w:t>
            </w:r>
            <w:r w:rsidRPr="00B94C75">
              <w:rPr>
                <w:lang w:val="en-US" w:eastAsia="zh-CN"/>
              </w:rPr>
              <w:t xml:space="preserve">urther enhancements to </w:t>
            </w:r>
            <w:r>
              <w:rPr>
                <w:rFonts w:hint="eastAsia"/>
                <w:lang w:val="en-US" w:eastAsia="zh-CN"/>
              </w:rPr>
              <w:t>achieve following targets, [RAN2/3]</w:t>
            </w:r>
          </w:p>
          <w:p w14:paraId="714F91A8" w14:textId="77777777" w:rsidR="001A2996" w:rsidRDefault="001A2996" w:rsidP="001A2996">
            <w:pPr>
              <w:numPr>
                <w:ilvl w:val="1"/>
                <w:numId w:val="6"/>
              </w:numPr>
              <w:overflowPunct w:val="0"/>
              <w:autoSpaceDE w:val="0"/>
              <w:autoSpaceDN w:val="0"/>
              <w:adjustRightInd w:val="0"/>
              <w:spacing w:afterLines="50" w:after="120"/>
              <w:ind w:right="-96"/>
              <w:textAlignment w:val="baseline"/>
              <w:rPr>
                <w:lang w:val="en-US" w:eastAsia="zh-CN"/>
              </w:rPr>
            </w:pPr>
            <w:r>
              <w:rPr>
                <w:rFonts w:hint="eastAsia"/>
                <w:lang w:val="en-US" w:eastAsia="zh-CN"/>
              </w:rPr>
              <w:t>r</w:t>
            </w:r>
            <w:r w:rsidRPr="00B94C75">
              <w:rPr>
                <w:lang w:val="en-US" w:eastAsia="zh-CN"/>
              </w:rPr>
              <w:t>educe user data interruption</w:t>
            </w:r>
            <w:r>
              <w:rPr>
                <w:rFonts w:hint="eastAsia"/>
                <w:lang w:val="en-US" w:eastAsia="zh-CN"/>
              </w:rPr>
              <w:t xml:space="preserve"> during handover, which targets </w:t>
            </w:r>
            <w:r>
              <w:rPr>
                <w:lang w:val="en-US" w:eastAsia="zh-CN"/>
              </w:rPr>
              <w:t>as close as possible to 0ms</w:t>
            </w:r>
            <w:r>
              <w:rPr>
                <w:rFonts w:hint="eastAsia"/>
                <w:lang w:val="en-US" w:eastAsia="zh-CN"/>
              </w:rPr>
              <w:t xml:space="preserve">, i.e. relaxed requirements could be considered. </w:t>
            </w:r>
          </w:p>
          <w:p w14:paraId="1493D464" w14:textId="77777777" w:rsidR="001A2996" w:rsidRDefault="001A2996" w:rsidP="001A2996">
            <w:pPr>
              <w:numPr>
                <w:ilvl w:val="1"/>
                <w:numId w:val="6"/>
              </w:numPr>
              <w:overflowPunct w:val="0"/>
              <w:autoSpaceDE w:val="0"/>
              <w:autoSpaceDN w:val="0"/>
              <w:adjustRightInd w:val="0"/>
              <w:spacing w:afterLines="50" w:after="120"/>
              <w:ind w:right="-96"/>
              <w:textAlignment w:val="baseline"/>
              <w:rPr>
                <w:lang w:val="en-US" w:eastAsia="zh-CN"/>
              </w:rPr>
            </w:pPr>
            <w:r>
              <w:rPr>
                <w:rFonts w:hint="eastAsia"/>
                <w:lang w:val="en-US" w:eastAsia="zh-CN"/>
              </w:rPr>
              <w:t>improve the robustness during handover,</w:t>
            </w:r>
          </w:p>
          <w:p w14:paraId="5590FD9B" w14:textId="0F0DB6BF" w:rsidR="00806BCC" w:rsidRPr="001A2996" w:rsidRDefault="001A2996" w:rsidP="001A2996">
            <w:pPr>
              <w:numPr>
                <w:ilvl w:val="0"/>
                <w:numId w:val="6"/>
              </w:numPr>
              <w:overflowPunct w:val="0"/>
              <w:autoSpaceDE w:val="0"/>
              <w:autoSpaceDN w:val="0"/>
              <w:adjustRightInd w:val="0"/>
              <w:spacing w:afterLines="50" w:after="120"/>
              <w:ind w:left="357" w:right="-96" w:hanging="357"/>
              <w:textAlignment w:val="baseline"/>
              <w:rPr>
                <w:lang w:val="en-US" w:eastAsia="zh-CN"/>
              </w:rPr>
            </w:pPr>
            <w:r w:rsidRPr="00192206">
              <w:rPr>
                <w:lang w:eastAsia="zh-CN"/>
              </w:rPr>
              <w:t>Specify necessary core requirements for the identified solutions</w:t>
            </w:r>
            <w:r w:rsidRPr="00192206">
              <w:rPr>
                <w:lang w:val="en-US" w:eastAsia="zh-CN"/>
              </w:rPr>
              <w:t xml:space="preserve"> </w:t>
            </w:r>
            <w:r>
              <w:rPr>
                <w:rFonts w:hint="eastAsia"/>
                <w:lang w:val="en-US" w:eastAsia="zh-CN"/>
              </w:rPr>
              <w:t>[RAN4]</w:t>
            </w:r>
          </w:p>
        </w:tc>
      </w:tr>
    </w:tbl>
    <w:p w14:paraId="3764E0AD" w14:textId="77777777" w:rsidR="00806BCC" w:rsidRPr="00C639BE" w:rsidRDefault="00806BCC" w:rsidP="00CD4C7B">
      <w:pPr>
        <w:rPr>
          <w:rFonts w:ascii="Arial" w:hAnsi="Arial" w:cs="Arial"/>
        </w:rPr>
      </w:pPr>
    </w:p>
    <w:p w14:paraId="0BBDFC0A" w14:textId="33278387" w:rsidR="00CD4C7B" w:rsidRPr="00C639BE" w:rsidRDefault="00C639BE" w:rsidP="00C1497E">
      <w:pPr>
        <w:rPr>
          <w:rFonts w:ascii="Arial" w:hAnsi="Arial" w:cs="Arial"/>
        </w:rPr>
      </w:pPr>
      <w:r w:rsidRPr="00C639BE">
        <w:rPr>
          <w:rFonts w:ascii="Arial" w:hAnsi="Arial" w:cs="Arial"/>
          <w:lang w:val="en-US"/>
        </w:rPr>
        <w:t xml:space="preserve">In this paper, we </w:t>
      </w:r>
      <w:r w:rsidR="00537288">
        <w:rPr>
          <w:rFonts w:ascii="Arial" w:hAnsi="Arial" w:cs="Arial"/>
          <w:lang w:val="en-US"/>
        </w:rPr>
        <w:t xml:space="preserve">discuss the </w:t>
      </w:r>
      <w:r w:rsidR="001A2996">
        <w:rPr>
          <w:rFonts w:ascii="Arial" w:hAnsi="Arial" w:cs="Arial"/>
          <w:lang w:val="en-US"/>
        </w:rPr>
        <w:t>radio link monitoring related aspects in LTE due to potential introduction of new enhanced mobility features</w:t>
      </w:r>
      <w:r w:rsidRPr="00C639BE">
        <w:rPr>
          <w:rFonts w:ascii="Arial" w:hAnsi="Arial" w:cs="Arial"/>
          <w:lang w:val="en-US"/>
        </w:rPr>
        <w:t>.</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71C78E21" w14:textId="3A12D604" w:rsidR="00676FF0" w:rsidRDefault="00537288" w:rsidP="00BE4268">
      <w:pPr>
        <w:shd w:val="clear" w:color="auto" w:fill="FFFFFF"/>
        <w:spacing w:before="75" w:after="75"/>
        <w:contextualSpacing/>
        <w:rPr>
          <w:rFonts w:ascii="Arial" w:hAnsi="Arial" w:cs="Arial"/>
        </w:rPr>
      </w:pPr>
      <w:r>
        <w:rPr>
          <w:rFonts w:ascii="Arial" w:hAnsi="Arial" w:cs="Arial"/>
        </w:rPr>
        <w:t>During the mobility procedures currently available in LTE Release 15 specifications, RLM is suspended (timer T310 is stopped, if running) on reception of han</w:t>
      </w:r>
      <w:r w:rsidR="00175C42">
        <w:rPr>
          <w:rFonts w:ascii="Arial" w:hAnsi="Arial" w:cs="Arial"/>
        </w:rPr>
        <w:t xml:space="preserve">dover command from the network. </w:t>
      </w:r>
      <w:r w:rsidR="00676FF0">
        <w:rPr>
          <w:rFonts w:ascii="Arial" w:hAnsi="Arial" w:cs="Arial"/>
        </w:rPr>
        <w:t xml:space="preserve">Handover </w:t>
      </w:r>
      <w:r w:rsidR="004B37BA">
        <w:rPr>
          <w:rFonts w:ascii="Arial" w:hAnsi="Arial" w:cs="Arial"/>
        </w:rPr>
        <w:t xml:space="preserve">procedure </w:t>
      </w:r>
      <w:r w:rsidR="00676FF0">
        <w:rPr>
          <w:rFonts w:ascii="Arial" w:hAnsi="Arial" w:cs="Arial"/>
        </w:rPr>
        <w:t xml:space="preserve">is performed when the signal quality of the source cell becomes weak and the signal quality of a neighbour cell become stronger thereby making the neighbour cell better suited to serve the UE. </w:t>
      </w:r>
      <w:r w:rsidR="006459F9">
        <w:rPr>
          <w:rFonts w:ascii="Arial" w:hAnsi="Arial" w:cs="Arial"/>
        </w:rPr>
        <w:t xml:space="preserve">As a result, handover command is normally signalled to the UE when the source signal condition is weak. Additionally, there is good probability that the UE fails to perform handover due to inability to successfully receive the handover command from the network due to deterioration of the serving cell signal conditions. </w:t>
      </w:r>
      <w:r w:rsidR="009D0562">
        <w:rPr>
          <w:rFonts w:ascii="Arial" w:hAnsi="Arial" w:cs="Arial"/>
        </w:rPr>
        <w:t xml:space="preserve">In order to reduce handover failures caused due to failure in receiving handover command, early handover provisioning using conditional handover mechanisms are also being discussed in RAN2. </w:t>
      </w:r>
    </w:p>
    <w:p w14:paraId="7FA92813" w14:textId="17734BD4" w:rsidR="00F629AE" w:rsidRDefault="00F629AE" w:rsidP="00BE4268">
      <w:pPr>
        <w:shd w:val="clear" w:color="auto" w:fill="FFFFFF"/>
        <w:spacing w:before="75" w:after="75"/>
        <w:contextualSpacing/>
        <w:rPr>
          <w:rFonts w:ascii="Arial" w:hAnsi="Arial" w:cs="Arial"/>
        </w:rPr>
      </w:pPr>
    </w:p>
    <w:p w14:paraId="3D30BF49" w14:textId="72E82BDA" w:rsidR="00F629AE" w:rsidRPr="00E838DD" w:rsidRDefault="00F629AE" w:rsidP="00BE4268">
      <w:pPr>
        <w:shd w:val="clear" w:color="auto" w:fill="FFFFFF"/>
        <w:spacing w:before="75" w:after="75"/>
        <w:contextualSpacing/>
        <w:rPr>
          <w:rFonts w:ascii="Arial" w:hAnsi="Arial" w:cs="Arial"/>
          <w:b/>
        </w:rPr>
      </w:pPr>
      <w:r w:rsidRPr="00E838DD">
        <w:rPr>
          <w:rFonts w:ascii="Arial" w:hAnsi="Arial" w:cs="Arial"/>
          <w:b/>
        </w:rPr>
        <w:t xml:space="preserve">Observation 1: Handover command is signalled to the UE when the serving cell signal condition is weak and there is a </w:t>
      </w:r>
      <w:r w:rsidR="00796CAE">
        <w:rPr>
          <w:rFonts w:ascii="Arial" w:hAnsi="Arial" w:cs="Arial"/>
          <w:b/>
        </w:rPr>
        <w:t>chance</w:t>
      </w:r>
      <w:r w:rsidR="00796CAE" w:rsidRPr="00E838DD">
        <w:rPr>
          <w:rFonts w:ascii="Arial" w:hAnsi="Arial" w:cs="Arial"/>
          <w:b/>
        </w:rPr>
        <w:t xml:space="preserve"> of </w:t>
      </w:r>
      <w:r w:rsidR="00796CAE">
        <w:rPr>
          <w:rFonts w:ascii="Arial" w:hAnsi="Arial" w:cs="Arial"/>
          <w:b/>
        </w:rPr>
        <w:t xml:space="preserve">handover </w:t>
      </w:r>
      <w:r w:rsidRPr="00E838DD">
        <w:rPr>
          <w:rFonts w:ascii="Arial" w:hAnsi="Arial" w:cs="Arial"/>
          <w:b/>
        </w:rPr>
        <w:t xml:space="preserve">failure due to inability to receive the message successfully. </w:t>
      </w:r>
    </w:p>
    <w:p w14:paraId="5919FF49" w14:textId="77777777" w:rsidR="009D0562" w:rsidRDefault="009D0562" w:rsidP="00BE4268">
      <w:pPr>
        <w:shd w:val="clear" w:color="auto" w:fill="FFFFFF"/>
        <w:spacing w:before="75" w:after="75"/>
        <w:contextualSpacing/>
        <w:rPr>
          <w:rFonts w:ascii="Arial" w:hAnsi="Arial" w:cs="Arial"/>
        </w:rPr>
      </w:pPr>
    </w:p>
    <w:p w14:paraId="0792D8FB" w14:textId="00910795" w:rsidR="00F639AE" w:rsidRDefault="00676FF0" w:rsidP="00BE4268">
      <w:pPr>
        <w:shd w:val="clear" w:color="auto" w:fill="FFFFFF"/>
        <w:spacing w:before="75" w:after="75"/>
        <w:contextualSpacing/>
        <w:rPr>
          <w:rFonts w:ascii="Arial" w:hAnsi="Arial" w:cs="Arial"/>
        </w:rPr>
      </w:pPr>
      <w:r>
        <w:rPr>
          <w:rFonts w:ascii="Arial" w:hAnsi="Arial" w:cs="Arial"/>
        </w:rPr>
        <w:t xml:space="preserve">When configured with </w:t>
      </w:r>
      <w:r w:rsidR="00B96B9B">
        <w:rPr>
          <w:rFonts w:ascii="Arial" w:hAnsi="Arial" w:cs="Arial"/>
        </w:rPr>
        <w:t xml:space="preserve">enhanced </w:t>
      </w:r>
      <w:r>
        <w:rPr>
          <w:rFonts w:ascii="Arial" w:hAnsi="Arial" w:cs="Arial"/>
        </w:rPr>
        <w:t xml:space="preserve">make before break handover, the UE </w:t>
      </w:r>
      <w:r w:rsidR="00B96B9B">
        <w:rPr>
          <w:rFonts w:ascii="Arial" w:hAnsi="Arial" w:cs="Arial"/>
        </w:rPr>
        <w:t>is expected to</w:t>
      </w:r>
      <w:r>
        <w:rPr>
          <w:rFonts w:ascii="Arial" w:hAnsi="Arial" w:cs="Arial"/>
        </w:rPr>
        <w:t xml:space="preserve"> synchronize to the target cell and initiate random access procedure </w:t>
      </w:r>
      <w:r w:rsidR="00B96B9B">
        <w:rPr>
          <w:rFonts w:ascii="Arial" w:hAnsi="Arial" w:cs="Arial"/>
        </w:rPr>
        <w:t>whil</w:t>
      </w:r>
      <w:r>
        <w:rPr>
          <w:rFonts w:ascii="Arial" w:hAnsi="Arial" w:cs="Arial"/>
        </w:rPr>
        <w:t>e the connection to sour</w:t>
      </w:r>
      <w:r w:rsidR="009D0562">
        <w:rPr>
          <w:rFonts w:ascii="Arial" w:hAnsi="Arial" w:cs="Arial"/>
        </w:rPr>
        <w:t xml:space="preserve">ce cell is </w:t>
      </w:r>
      <w:r w:rsidR="00B96B9B">
        <w:rPr>
          <w:rFonts w:ascii="Arial" w:hAnsi="Arial" w:cs="Arial"/>
        </w:rPr>
        <w:t>still active, although the signal condition may still be weak</w:t>
      </w:r>
      <w:r w:rsidR="009D0562">
        <w:rPr>
          <w:rFonts w:ascii="Arial" w:hAnsi="Arial" w:cs="Arial"/>
        </w:rPr>
        <w:t xml:space="preserve">. </w:t>
      </w:r>
      <w:r w:rsidR="00F639AE">
        <w:rPr>
          <w:rFonts w:ascii="Arial" w:hAnsi="Arial" w:cs="Arial"/>
        </w:rPr>
        <w:t xml:space="preserve">This raises two distinct possibilities of handover failure as the source cell may encounter RLF or the target cell may encounter handover failure. </w:t>
      </w:r>
      <w:r w:rsidR="0079018F">
        <w:rPr>
          <w:rFonts w:ascii="Arial" w:hAnsi="Arial" w:cs="Arial"/>
        </w:rPr>
        <w:t xml:space="preserve">However, handover command is provided to the UE when it has been detected that the serving cell signal conditions are getting weaker and that the neighbour cell (target cell for handover) has a better signal conditions and thereby more suitable to serve the UE. </w:t>
      </w:r>
      <w:r w:rsidR="00A465B3">
        <w:rPr>
          <w:rFonts w:ascii="Arial" w:hAnsi="Arial" w:cs="Arial"/>
        </w:rPr>
        <w:t xml:space="preserve">Therefore, it is more probable to encounter radio link failure on the source cell as compared to that of handover failure on the target cell.  </w:t>
      </w:r>
    </w:p>
    <w:p w14:paraId="56DC996C" w14:textId="67F6AA36" w:rsidR="002535DC" w:rsidRDefault="002535DC" w:rsidP="00BE4268">
      <w:pPr>
        <w:shd w:val="clear" w:color="auto" w:fill="FFFFFF"/>
        <w:spacing w:before="75" w:after="75"/>
        <w:contextualSpacing/>
        <w:rPr>
          <w:rFonts w:ascii="Arial" w:hAnsi="Arial" w:cs="Arial"/>
        </w:rPr>
      </w:pPr>
    </w:p>
    <w:p w14:paraId="7CECC716" w14:textId="37ED6C9C" w:rsidR="002535DC" w:rsidRPr="00E838DD" w:rsidRDefault="002535DC" w:rsidP="00BE4268">
      <w:pPr>
        <w:shd w:val="clear" w:color="auto" w:fill="FFFFFF"/>
        <w:spacing w:before="75" w:after="75"/>
        <w:contextualSpacing/>
        <w:rPr>
          <w:rFonts w:ascii="Arial" w:hAnsi="Arial" w:cs="Arial"/>
          <w:b/>
        </w:rPr>
      </w:pPr>
      <w:r w:rsidRPr="00E838DD">
        <w:rPr>
          <w:rFonts w:ascii="Arial" w:hAnsi="Arial" w:cs="Arial"/>
          <w:b/>
        </w:rPr>
        <w:t xml:space="preserve">Observation 2: </w:t>
      </w:r>
      <w:r w:rsidR="00B3579B">
        <w:rPr>
          <w:rFonts w:ascii="Arial" w:hAnsi="Arial" w:cs="Arial"/>
          <w:b/>
        </w:rPr>
        <w:t>The probability</w:t>
      </w:r>
      <w:r w:rsidR="00B3579B" w:rsidRPr="00E838DD">
        <w:rPr>
          <w:rFonts w:ascii="Arial" w:hAnsi="Arial" w:cs="Arial"/>
          <w:b/>
        </w:rPr>
        <w:t xml:space="preserve"> </w:t>
      </w:r>
      <w:r w:rsidR="00B3579B">
        <w:rPr>
          <w:rFonts w:ascii="Arial" w:hAnsi="Arial" w:cs="Arial"/>
          <w:b/>
        </w:rPr>
        <w:t>of</w:t>
      </w:r>
      <w:r w:rsidR="00B3579B" w:rsidRPr="00E838DD">
        <w:rPr>
          <w:rFonts w:ascii="Arial" w:hAnsi="Arial" w:cs="Arial"/>
          <w:b/>
        </w:rPr>
        <w:t xml:space="preserve"> radio link failure on source cell </w:t>
      </w:r>
      <w:r w:rsidR="00B3579B">
        <w:rPr>
          <w:rFonts w:ascii="Arial" w:hAnsi="Arial" w:cs="Arial"/>
          <w:b/>
        </w:rPr>
        <w:t xml:space="preserve">is higher </w:t>
      </w:r>
      <w:r w:rsidR="00B3579B" w:rsidRPr="00E838DD">
        <w:rPr>
          <w:rFonts w:ascii="Arial" w:hAnsi="Arial" w:cs="Arial"/>
          <w:b/>
        </w:rPr>
        <w:t>than handover failure on target cell in eMBB handover</w:t>
      </w:r>
      <w:r w:rsidRPr="00E838DD">
        <w:rPr>
          <w:rFonts w:ascii="Arial" w:hAnsi="Arial" w:cs="Arial"/>
          <w:b/>
        </w:rPr>
        <w:t>.</w:t>
      </w:r>
    </w:p>
    <w:p w14:paraId="7A0AB64D" w14:textId="77777777" w:rsidR="00F639AE" w:rsidRDefault="00F639AE" w:rsidP="00BE4268">
      <w:pPr>
        <w:shd w:val="clear" w:color="auto" w:fill="FFFFFF"/>
        <w:spacing w:before="75" w:after="75"/>
        <w:contextualSpacing/>
        <w:rPr>
          <w:rFonts w:ascii="Arial" w:hAnsi="Arial" w:cs="Arial"/>
        </w:rPr>
      </w:pPr>
    </w:p>
    <w:p w14:paraId="1E241758" w14:textId="14E52109" w:rsidR="00175C42" w:rsidRDefault="001D24FE" w:rsidP="00BE4268">
      <w:pPr>
        <w:shd w:val="clear" w:color="auto" w:fill="FFFFFF"/>
        <w:spacing w:before="75" w:after="75"/>
        <w:contextualSpacing/>
        <w:rPr>
          <w:rFonts w:ascii="Arial" w:hAnsi="Arial" w:cs="Arial"/>
        </w:rPr>
      </w:pPr>
      <w:r>
        <w:rPr>
          <w:rFonts w:ascii="Arial" w:hAnsi="Arial" w:cs="Arial"/>
        </w:rPr>
        <w:lastRenderedPageBreak/>
        <w:t xml:space="preserve">Therefore, if the UE continues to perform radio link monitoring on the source cell during HO execution period, it is possible that the UE declares RLF on the source cell due to which UE has to abort HO execution on the target cell and will result in UE performing re-establishment procedure. This premature suspension of HO execution </w:t>
      </w:r>
      <w:r w:rsidR="008850C4">
        <w:rPr>
          <w:rFonts w:ascii="Arial" w:hAnsi="Arial" w:cs="Arial"/>
        </w:rPr>
        <w:t>can be avoided if the UE does not initiate re-establishment procedure if radio link failure is detected on source cell while handover execution on target is still in progress, thereby allowing the UE to continue with han</w:t>
      </w:r>
      <w:r w:rsidR="00445C13">
        <w:rPr>
          <w:rFonts w:ascii="Arial" w:hAnsi="Arial" w:cs="Arial"/>
        </w:rPr>
        <w:t xml:space="preserve">dover execution on target cell without any interruption. </w:t>
      </w:r>
      <w:r w:rsidR="00C424DE">
        <w:rPr>
          <w:rFonts w:ascii="Arial" w:hAnsi="Arial" w:cs="Arial"/>
        </w:rPr>
        <w:t xml:space="preserve">An alternate way to achieve the same result is by suspending radio link monitoring on source cell when handover command is received. </w:t>
      </w:r>
      <w:r w:rsidR="007A4553">
        <w:rPr>
          <w:rFonts w:ascii="Arial" w:hAnsi="Arial" w:cs="Arial"/>
        </w:rPr>
        <w:t xml:space="preserve">The objective of both these methods are similar and one does not appear to be better than the other. </w:t>
      </w:r>
      <w:r w:rsidR="00F436AC">
        <w:rPr>
          <w:rFonts w:ascii="Arial" w:hAnsi="Arial" w:cs="Arial"/>
        </w:rPr>
        <w:t xml:space="preserve">It is proposed to suspend radio link monitoring on reception of handover command as it is inline with behaviour defined in specification for existing mobility mechanisms. </w:t>
      </w:r>
    </w:p>
    <w:p w14:paraId="368703C1" w14:textId="74A7E305" w:rsidR="007A4553" w:rsidRDefault="007A4553" w:rsidP="00BE4268">
      <w:pPr>
        <w:shd w:val="clear" w:color="auto" w:fill="FFFFFF"/>
        <w:spacing w:before="75" w:after="75"/>
        <w:contextualSpacing/>
        <w:rPr>
          <w:rFonts w:ascii="Arial" w:hAnsi="Arial" w:cs="Arial"/>
        </w:rPr>
      </w:pPr>
    </w:p>
    <w:p w14:paraId="0BA8C174" w14:textId="44CB690C" w:rsidR="00E838DD" w:rsidRPr="00E838DD" w:rsidRDefault="007A4553" w:rsidP="00BE4268">
      <w:pPr>
        <w:shd w:val="clear" w:color="auto" w:fill="FFFFFF"/>
        <w:spacing w:before="75" w:after="75"/>
        <w:rPr>
          <w:rFonts w:ascii="Arial" w:hAnsi="Arial" w:cs="Arial"/>
          <w:b/>
        </w:rPr>
      </w:pPr>
      <w:r w:rsidRPr="00E838DD">
        <w:rPr>
          <w:rFonts w:ascii="Arial" w:hAnsi="Arial" w:cs="Arial"/>
          <w:b/>
        </w:rPr>
        <w:t xml:space="preserve">Observation 3: The result of suspending radio link monitoring on source cell on reception of handover command from the network, is similar to that of the UE not initiating re-establishment when RLF is declared on source cell while HO execution to target cell is </w:t>
      </w:r>
      <w:r w:rsidR="00926E4F" w:rsidRPr="00E838DD">
        <w:rPr>
          <w:rFonts w:ascii="Arial" w:hAnsi="Arial" w:cs="Arial"/>
          <w:b/>
        </w:rPr>
        <w:t>in progress</w:t>
      </w:r>
      <w:r w:rsidRPr="00E838DD">
        <w:rPr>
          <w:rFonts w:ascii="Arial" w:hAnsi="Arial" w:cs="Arial"/>
          <w:b/>
        </w:rPr>
        <w:t xml:space="preserve">.   </w:t>
      </w:r>
    </w:p>
    <w:p w14:paraId="0173BFB3" w14:textId="58FCE52B" w:rsidR="00E32032" w:rsidRPr="00E838DD" w:rsidRDefault="00E32032" w:rsidP="00BE4268">
      <w:pPr>
        <w:shd w:val="clear" w:color="auto" w:fill="FFFFFF"/>
        <w:spacing w:before="75" w:after="75"/>
        <w:rPr>
          <w:rFonts w:ascii="Arial" w:hAnsi="Arial" w:cs="Arial"/>
          <w:b/>
        </w:rPr>
      </w:pPr>
      <w:r w:rsidRPr="00E838DD">
        <w:rPr>
          <w:rFonts w:ascii="Arial" w:hAnsi="Arial" w:cs="Arial"/>
          <w:b/>
        </w:rPr>
        <w:t xml:space="preserve">Proposal 1: </w:t>
      </w:r>
      <w:r w:rsidR="00436860" w:rsidRPr="00436860">
        <w:rPr>
          <w:rFonts w:ascii="Arial" w:hAnsi="Arial" w:cs="Arial"/>
          <w:b/>
        </w:rPr>
        <w:t>When UE is configured with release 16 Make-Before-Break (eMBB) HO, radio link monitoring on the source cell is suspended on receiving handover command.</w:t>
      </w:r>
      <w:r w:rsidRPr="00E838DD">
        <w:rPr>
          <w:rFonts w:ascii="Arial" w:hAnsi="Arial" w:cs="Arial"/>
          <w:b/>
        </w:rPr>
        <w:t xml:space="preserve"> </w:t>
      </w:r>
    </w:p>
    <w:p w14:paraId="0D960E08" w14:textId="50A5006D" w:rsidR="007F15C2" w:rsidRDefault="007F15C2" w:rsidP="00BE4268">
      <w:pPr>
        <w:shd w:val="clear" w:color="auto" w:fill="FFFFFF"/>
        <w:spacing w:before="75" w:after="75"/>
        <w:contextualSpacing/>
        <w:rPr>
          <w:rFonts w:ascii="Arial" w:hAnsi="Arial" w:cs="Arial"/>
        </w:rPr>
      </w:pPr>
    </w:p>
    <w:p w14:paraId="557E3A0D" w14:textId="77777777" w:rsidR="00105964" w:rsidRDefault="00436860" w:rsidP="00BE4268">
      <w:pPr>
        <w:shd w:val="clear" w:color="auto" w:fill="FFFFFF"/>
        <w:spacing w:before="75" w:after="75"/>
        <w:contextualSpacing/>
        <w:rPr>
          <w:rFonts w:ascii="Arial" w:hAnsi="Arial" w:cs="Arial"/>
        </w:rPr>
      </w:pPr>
      <w:r>
        <w:rPr>
          <w:rFonts w:ascii="Arial" w:hAnsi="Arial" w:cs="Arial"/>
        </w:rPr>
        <w:t xml:space="preserve">A conditional handover mechanism is being studied in order to improve the mobility robustness during handover, the details for which are covered in [2]. </w:t>
      </w:r>
      <w:r w:rsidR="00645A5E">
        <w:rPr>
          <w:rFonts w:ascii="Arial" w:hAnsi="Arial" w:cs="Arial"/>
        </w:rPr>
        <w:t xml:space="preserve">In </w:t>
      </w:r>
      <w:r w:rsidR="001821FC">
        <w:rPr>
          <w:rFonts w:ascii="Arial" w:hAnsi="Arial" w:cs="Arial"/>
        </w:rPr>
        <w:t>s</w:t>
      </w:r>
      <w:r w:rsidR="00645A5E">
        <w:rPr>
          <w:rFonts w:ascii="Arial" w:hAnsi="Arial" w:cs="Arial"/>
        </w:rPr>
        <w:t>uch</w:t>
      </w:r>
      <w:r w:rsidR="001821FC">
        <w:rPr>
          <w:rFonts w:ascii="Arial" w:hAnsi="Arial" w:cs="Arial"/>
        </w:rPr>
        <w:t xml:space="preserve"> cases, the handover command is expected to be received much earlier than the intended time of handover. This is done in order to avoid handover failure due to UE not receiving handover command successfully.</w:t>
      </w:r>
      <w:r w:rsidR="00645A5E">
        <w:rPr>
          <w:rFonts w:ascii="Arial" w:hAnsi="Arial" w:cs="Arial"/>
        </w:rPr>
        <w:t xml:space="preserve"> </w:t>
      </w:r>
      <w:r w:rsidR="005976FF">
        <w:rPr>
          <w:rFonts w:ascii="Arial" w:hAnsi="Arial" w:cs="Arial"/>
        </w:rPr>
        <w:t xml:space="preserve">In such cases, it is not meaningful to stop radio link monitoring on reception of handover command from the network. Therefore, UE should continue radio link monitoring on the source cell when conditional handover is configured to the UE. </w:t>
      </w:r>
      <w:r w:rsidR="00105964">
        <w:rPr>
          <w:rFonts w:ascii="Arial" w:hAnsi="Arial" w:cs="Arial"/>
        </w:rPr>
        <w:t xml:space="preserve">When handover is being executed, facing an RLF on source cell results in premature failure of handover to target cell. Therefore, radio link monitoring on source cell should be suspended when handover execution is initiated. </w:t>
      </w:r>
    </w:p>
    <w:p w14:paraId="4CD14CDC" w14:textId="147E7123" w:rsidR="00152FD1" w:rsidRDefault="00152FD1" w:rsidP="00BE4268">
      <w:pPr>
        <w:shd w:val="clear" w:color="auto" w:fill="FFFFFF"/>
        <w:spacing w:before="75" w:after="75"/>
        <w:contextualSpacing/>
        <w:rPr>
          <w:rFonts w:ascii="Arial" w:hAnsi="Arial" w:cs="Arial"/>
        </w:rPr>
      </w:pPr>
    </w:p>
    <w:p w14:paraId="5E0F447E"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 xml:space="preserve">Proposal 2a: When UE is configured with conditional handover (CHO), radio link monitoring on the source cell is continued when handover command is received from the network. </w:t>
      </w:r>
    </w:p>
    <w:p w14:paraId="0AC373BD"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Proposal 2b: When UE is configured with conditional handover (CHO), radio link monitoring on the source cell is suspended when UE initiates handover execution to target cell based on the condition configured in the handover command.</w:t>
      </w:r>
    </w:p>
    <w:p w14:paraId="51C6FDB1" w14:textId="77777777" w:rsidR="00152FD1" w:rsidRDefault="00152FD1" w:rsidP="00BE4268">
      <w:pPr>
        <w:shd w:val="clear" w:color="auto" w:fill="FFFFFF"/>
        <w:spacing w:before="75" w:after="75"/>
        <w:contextualSpacing/>
        <w:rPr>
          <w:rFonts w:ascii="Arial" w:hAnsi="Arial" w:cs="Arial"/>
        </w:rPr>
      </w:pPr>
    </w:p>
    <w:p w14:paraId="650E464A" w14:textId="15ED548C" w:rsidR="007F15C2" w:rsidRDefault="007F15C2" w:rsidP="00BE4268">
      <w:pPr>
        <w:shd w:val="clear" w:color="auto" w:fill="FFFFFF"/>
        <w:spacing w:before="75" w:after="75"/>
        <w:contextualSpacing/>
        <w:rPr>
          <w:rFonts w:ascii="Arial" w:hAnsi="Arial" w:cs="Arial"/>
        </w:rPr>
      </w:pPr>
      <w:r>
        <w:rPr>
          <w:rFonts w:ascii="Arial" w:hAnsi="Arial" w:cs="Arial"/>
        </w:rPr>
        <w:t xml:space="preserve">It may be possible that MBB configuration is provided </w:t>
      </w:r>
      <w:r w:rsidR="00B40D70">
        <w:rPr>
          <w:rFonts w:ascii="Arial" w:hAnsi="Arial" w:cs="Arial"/>
        </w:rPr>
        <w:t>in conjunction</w:t>
      </w:r>
      <w:r>
        <w:rPr>
          <w:rFonts w:ascii="Arial" w:hAnsi="Arial" w:cs="Arial"/>
        </w:rPr>
        <w:t xml:space="preserve"> with conditional handover. </w:t>
      </w:r>
      <w:r w:rsidR="0056647D">
        <w:rPr>
          <w:rFonts w:ascii="Arial" w:hAnsi="Arial" w:cs="Arial"/>
        </w:rPr>
        <w:t>In such cases, the handover command is received earlier in time than the need to perform handover execut</w:t>
      </w:r>
      <w:r w:rsidR="002B2118">
        <w:rPr>
          <w:rFonts w:ascii="Arial" w:hAnsi="Arial" w:cs="Arial"/>
        </w:rPr>
        <w:t xml:space="preserve">ion. </w:t>
      </w:r>
      <w:r w:rsidR="00003992">
        <w:rPr>
          <w:rFonts w:ascii="Arial" w:hAnsi="Arial" w:cs="Arial"/>
        </w:rPr>
        <w:t xml:space="preserve">During this time, the serving cell condition is expected to be sufficient to serve the UE and the neighbour cells may not be suitable to handle the UE under current signal conditions. </w:t>
      </w:r>
      <w:r w:rsidR="002B2118">
        <w:rPr>
          <w:rFonts w:ascii="Arial" w:hAnsi="Arial" w:cs="Arial"/>
        </w:rPr>
        <w:t xml:space="preserve">If radio link monitoring for source cell is suspended in such cases, it is possible that the UE gets </w:t>
      </w:r>
      <w:r w:rsidR="00B40D70">
        <w:rPr>
          <w:rFonts w:ascii="Arial" w:hAnsi="Arial" w:cs="Arial"/>
        </w:rPr>
        <w:t>locked on to the serving cell without having a mechanism to recover from the link degradation and related issues</w:t>
      </w:r>
      <w:r w:rsidR="00445ADD">
        <w:rPr>
          <w:rFonts w:ascii="Arial" w:hAnsi="Arial" w:cs="Arial"/>
        </w:rPr>
        <w:t xml:space="preserve"> when UE moves towards cell edge or out of coverage of the cell</w:t>
      </w:r>
      <w:r w:rsidR="00B40D70">
        <w:rPr>
          <w:rFonts w:ascii="Arial" w:hAnsi="Arial" w:cs="Arial"/>
        </w:rPr>
        <w:t xml:space="preserve">. Therefore, if make before break handover </w:t>
      </w:r>
      <w:r w:rsidR="00B04B42">
        <w:rPr>
          <w:rFonts w:ascii="Arial" w:hAnsi="Arial" w:cs="Arial"/>
        </w:rPr>
        <w:t xml:space="preserve">in combination with conditional handover, UE needs to continue RLM on the serving cell when handover command is received. </w:t>
      </w:r>
      <w:r w:rsidR="00663FAE">
        <w:rPr>
          <w:rFonts w:ascii="Arial" w:hAnsi="Arial" w:cs="Arial"/>
        </w:rPr>
        <w:t xml:space="preserve">However, the handover execution for a handover command received as make before break conditional handover still occurs when the serving cell signal conditions degrade and the neighbour cell becomes better suited to serve the UE further. </w:t>
      </w:r>
      <w:r w:rsidR="00636F67">
        <w:rPr>
          <w:rFonts w:ascii="Arial" w:hAnsi="Arial" w:cs="Arial"/>
        </w:rPr>
        <w:t xml:space="preserve">In such cases, the probability of radio link failure on the source cell is expected to be higher than the probability of handover failure on the target cell as the target cell has satisfied the criteria required for handover. </w:t>
      </w:r>
      <w:r w:rsidR="00D45623">
        <w:rPr>
          <w:rFonts w:ascii="Arial" w:hAnsi="Arial" w:cs="Arial"/>
        </w:rPr>
        <w:t xml:space="preserve">Therefore, it is proposed that a UE configured with make before break handover in conjunction with conditional handover suspends radio link monitoring on source cell when handover execution to target cell is initiated based on the condition configured in the handover command. </w:t>
      </w:r>
    </w:p>
    <w:p w14:paraId="151F0FA3" w14:textId="127740B5" w:rsidR="000A73A9" w:rsidRDefault="000A73A9" w:rsidP="00BE4268">
      <w:pPr>
        <w:shd w:val="clear" w:color="auto" w:fill="FFFFFF"/>
        <w:spacing w:before="75" w:after="75"/>
        <w:contextualSpacing/>
        <w:rPr>
          <w:rFonts w:ascii="Arial" w:hAnsi="Arial" w:cs="Arial"/>
        </w:rPr>
      </w:pPr>
    </w:p>
    <w:p w14:paraId="2E1524DA"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Proposal 3a: When UE is configured with eMBB + CHO, radio link monitoring on the source cell is continued when handover command is received from the network.</w:t>
      </w:r>
    </w:p>
    <w:p w14:paraId="7C338FD1" w14:textId="77777777" w:rsidR="00152FD1" w:rsidRPr="00152FD1" w:rsidRDefault="00152FD1" w:rsidP="00152FD1">
      <w:pPr>
        <w:shd w:val="clear" w:color="auto" w:fill="FFFFFF"/>
        <w:spacing w:before="75" w:after="75"/>
        <w:rPr>
          <w:rFonts w:ascii="Arial" w:hAnsi="Arial" w:cs="Arial"/>
          <w:b/>
        </w:rPr>
      </w:pPr>
      <w:r w:rsidRPr="00152FD1">
        <w:rPr>
          <w:rFonts w:ascii="Arial" w:hAnsi="Arial" w:cs="Arial"/>
          <w:b/>
        </w:rPr>
        <w:t>Proposal 3b: When UE is configured with eMBB + CHO, radio link monitoring on the source cell is suspended when UE initiates handover execution to target cell based on the condition configured in the handover command.</w:t>
      </w:r>
    </w:p>
    <w:p w14:paraId="43A12B72" w14:textId="61212FD9" w:rsidR="00CD4C7B" w:rsidRPr="00C639BE" w:rsidRDefault="00152FD1" w:rsidP="00152FD1">
      <w:pPr>
        <w:pStyle w:val="Heading1"/>
        <w:rPr>
          <w:rFonts w:cs="Arial"/>
        </w:rPr>
      </w:pPr>
      <w:r>
        <w:rPr>
          <w:rFonts w:cs="Arial"/>
        </w:rPr>
        <w:t xml:space="preserve"> </w:t>
      </w:r>
      <w:r w:rsidR="00552D69">
        <w:rPr>
          <w:rFonts w:cs="Arial"/>
        </w:rPr>
        <w:t>3</w:t>
      </w:r>
      <w:r w:rsidR="00CD4C7B" w:rsidRPr="00C639BE">
        <w:rPr>
          <w:rFonts w:cs="Arial"/>
        </w:rPr>
        <w:tab/>
      </w:r>
      <w:r w:rsidR="00EC404A" w:rsidRPr="00C639BE">
        <w:rPr>
          <w:rFonts w:cs="Arial"/>
        </w:rPr>
        <w:t>Conclusion</w:t>
      </w:r>
    </w:p>
    <w:p w14:paraId="190C81D1" w14:textId="24CED9B3"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927094">
        <w:rPr>
          <w:rFonts w:ascii="Arial" w:hAnsi="Arial" w:cs="Arial"/>
        </w:rPr>
        <w:t xml:space="preserve">RLM aspects related to release 16 mobility enhancements in LTE </w:t>
      </w:r>
      <w:r w:rsidR="00D31234" w:rsidRPr="00C639BE">
        <w:rPr>
          <w:rFonts w:ascii="Arial" w:hAnsi="Arial" w:cs="Arial"/>
        </w:rPr>
        <w:t xml:space="preserve">and the following </w:t>
      </w:r>
      <w:r w:rsidR="00DC04F9" w:rsidRPr="00C639BE">
        <w:rPr>
          <w:rFonts w:ascii="Arial" w:hAnsi="Arial" w:cs="Arial"/>
        </w:rPr>
        <w:t xml:space="preserve">observations and </w:t>
      </w:r>
      <w:r w:rsidR="00D31234" w:rsidRPr="00C639BE">
        <w:rPr>
          <w:rFonts w:ascii="Arial" w:hAnsi="Arial" w:cs="Arial"/>
        </w:rPr>
        <w:t>proposal are made.</w:t>
      </w:r>
    </w:p>
    <w:p w14:paraId="132C281C" w14:textId="5EA3BFF8" w:rsidR="00E838DD" w:rsidRPr="00E838DD" w:rsidRDefault="00E838DD" w:rsidP="00E838DD">
      <w:pPr>
        <w:shd w:val="clear" w:color="auto" w:fill="FFFFFF"/>
        <w:spacing w:before="75" w:after="75"/>
        <w:rPr>
          <w:rFonts w:ascii="Arial" w:hAnsi="Arial" w:cs="Arial"/>
          <w:b/>
        </w:rPr>
      </w:pPr>
      <w:r w:rsidRPr="00E838DD">
        <w:rPr>
          <w:rFonts w:ascii="Arial" w:hAnsi="Arial" w:cs="Arial"/>
          <w:b/>
        </w:rPr>
        <w:lastRenderedPageBreak/>
        <w:t xml:space="preserve">Observation 1: Handover command is signalled to the UE when the serving cell signal condition is weak and there is a </w:t>
      </w:r>
      <w:r w:rsidR="00072701">
        <w:rPr>
          <w:rFonts w:ascii="Arial" w:hAnsi="Arial" w:cs="Arial"/>
          <w:b/>
        </w:rPr>
        <w:t>chance</w:t>
      </w:r>
      <w:r w:rsidRPr="00E838DD">
        <w:rPr>
          <w:rFonts w:ascii="Arial" w:hAnsi="Arial" w:cs="Arial"/>
          <w:b/>
        </w:rPr>
        <w:t xml:space="preserve"> of </w:t>
      </w:r>
      <w:r w:rsidR="00072701">
        <w:rPr>
          <w:rFonts w:ascii="Arial" w:hAnsi="Arial" w:cs="Arial"/>
          <w:b/>
        </w:rPr>
        <w:t xml:space="preserve">handover </w:t>
      </w:r>
      <w:r w:rsidRPr="00E838DD">
        <w:rPr>
          <w:rFonts w:ascii="Arial" w:hAnsi="Arial" w:cs="Arial"/>
          <w:b/>
        </w:rPr>
        <w:t>failure due to inability to r</w:t>
      </w:r>
      <w:r>
        <w:rPr>
          <w:rFonts w:ascii="Arial" w:hAnsi="Arial" w:cs="Arial"/>
          <w:b/>
        </w:rPr>
        <w:t xml:space="preserve">eceive the message successfully. </w:t>
      </w:r>
    </w:p>
    <w:p w14:paraId="0E8DF014" w14:textId="5BCE9C3F" w:rsidR="00E838DD" w:rsidRPr="00E838DD" w:rsidRDefault="00E838DD" w:rsidP="00E838DD">
      <w:pPr>
        <w:shd w:val="clear" w:color="auto" w:fill="FFFFFF"/>
        <w:spacing w:before="75" w:after="75"/>
        <w:rPr>
          <w:rFonts w:ascii="Arial" w:hAnsi="Arial" w:cs="Arial"/>
          <w:b/>
        </w:rPr>
      </w:pPr>
      <w:r w:rsidRPr="00E838DD">
        <w:rPr>
          <w:rFonts w:ascii="Arial" w:hAnsi="Arial" w:cs="Arial"/>
          <w:b/>
        </w:rPr>
        <w:t xml:space="preserve">Observation 2: </w:t>
      </w:r>
      <w:r w:rsidR="00563037">
        <w:rPr>
          <w:rFonts w:ascii="Arial" w:hAnsi="Arial" w:cs="Arial"/>
          <w:b/>
        </w:rPr>
        <w:t>The probability</w:t>
      </w:r>
      <w:r w:rsidRPr="00E838DD">
        <w:rPr>
          <w:rFonts w:ascii="Arial" w:hAnsi="Arial" w:cs="Arial"/>
          <w:b/>
        </w:rPr>
        <w:t xml:space="preserve"> </w:t>
      </w:r>
      <w:r w:rsidR="00563037">
        <w:rPr>
          <w:rFonts w:ascii="Arial" w:hAnsi="Arial" w:cs="Arial"/>
          <w:b/>
        </w:rPr>
        <w:t>of</w:t>
      </w:r>
      <w:r w:rsidRPr="00E838DD">
        <w:rPr>
          <w:rFonts w:ascii="Arial" w:hAnsi="Arial" w:cs="Arial"/>
          <w:b/>
        </w:rPr>
        <w:t xml:space="preserve"> radio link failure on source cell </w:t>
      </w:r>
      <w:r w:rsidR="00563037">
        <w:rPr>
          <w:rFonts w:ascii="Arial" w:hAnsi="Arial" w:cs="Arial"/>
          <w:b/>
        </w:rPr>
        <w:t xml:space="preserve">is higher </w:t>
      </w:r>
      <w:r w:rsidRPr="00E838DD">
        <w:rPr>
          <w:rFonts w:ascii="Arial" w:hAnsi="Arial" w:cs="Arial"/>
          <w:b/>
        </w:rPr>
        <w:t>than handover failure on target cell in eMBB handover.</w:t>
      </w:r>
    </w:p>
    <w:p w14:paraId="4B3147CD" w14:textId="77777777" w:rsidR="00E838DD" w:rsidRDefault="00E838DD" w:rsidP="00E838DD">
      <w:pPr>
        <w:shd w:val="clear" w:color="auto" w:fill="FFFFFF"/>
        <w:spacing w:before="75" w:after="75"/>
        <w:rPr>
          <w:rFonts w:ascii="Arial" w:hAnsi="Arial" w:cs="Arial"/>
          <w:b/>
        </w:rPr>
      </w:pPr>
      <w:r w:rsidRPr="00E838DD">
        <w:rPr>
          <w:rFonts w:ascii="Arial" w:hAnsi="Arial" w:cs="Arial"/>
          <w:b/>
        </w:rPr>
        <w:t xml:space="preserve">Observation 3: The result of suspending radio link monitoring on source cell on reception of handover command from the network, is similar to that of the UE not initiating re-establishment when RLF is declared on source cell while HO execution to target cell is in progress.   </w:t>
      </w:r>
    </w:p>
    <w:p w14:paraId="53C62DFA" w14:textId="62FE8761" w:rsidR="00E838DD" w:rsidRPr="00E838DD" w:rsidRDefault="008A484D" w:rsidP="00E838DD">
      <w:pPr>
        <w:shd w:val="clear" w:color="auto" w:fill="FFFFFF"/>
        <w:spacing w:before="75" w:after="75"/>
        <w:rPr>
          <w:rFonts w:ascii="Arial" w:hAnsi="Arial" w:cs="Arial"/>
          <w:b/>
        </w:rPr>
      </w:pPr>
      <w:r w:rsidRPr="00E838DD">
        <w:rPr>
          <w:rFonts w:ascii="Arial" w:hAnsi="Arial" w:cs="Arial"/>
          <w:b/>
        </w:rPr>
        <w:t xml:space="preserve">Proposal 1: </w:t>
      </w:r>
      <w:r w:rsidRPr="00436860">
        <w:rPr>
          <w:rFonts w:ascii="Arial" w:hAnsi="Arial" w:cs="Arial"/>
          <w:b/>
        </w:rPr>
        <w:t>When UE is configured with release 16 Make-Before-Break (eMBB) HO, radio link monitoring on the source cell is suspended on receiving handover command.</w:t>
      </w:r>
      <w:r w:rsidRPr="00E838DD">
        <w:rPr>
          <w:rFonts w:ascii="Arial" w:hAnsi="Arial" w:cs="Arial"/>
          <w:b/>
        </w:rPr>
        <w:t xml:space="preserve"> </w:t>
      </w:r>
    </w:p>
    <w:p w14:paraId="03E33404" w14:textId="77777777" w:rsidR="008A484D" w:rsidRPr="00152FD1" w:rsidRDefault="008A484D" w:rsidP="008A484D">
      <w:pPr>
        <w:shd w:val="clear" w:color="auto" w:fill="FFFFFF"/>
        <w:spacing w:before="75" w:after="75"/>
        <w:rPr>
          <w:rFonts w:ascii="Arial" w:hAnsi="Arial" w:cs="Arial"/>
          <w:b/>
        </w:rPr>
      </w:pPr>
      <w:r w:rsidRPr="00152FD1">
        <w:rPr>
          <w:rFonts w:ascii="Arial" w:hAnsi="Arial" w:cs="Arial"/>
          <w:b/>
        </w:rPr>
        <w:t xml:space="preserve">Proposal 2a: When UE is configured with conditional handover (CHO), radio link monitoring on the source cell is continued when handover command is received from the network. </w:t>
      </w:r>
    </w:p>
    <w:p w14:paraId="3E4F3D38" w14:textId="77777777" w:rsidR="008A484D" w:rsidRPr="00152FD1" w:rsidRDefault="008A484D" w:rsidP="008A484D">
      <w:pPr>
        <w:shd w:val="clear" w:color="auto" w:fill="FFFFFF"/>
        <w:spacing w:before="75" w:after="75"/>
        <w:rPr>
          <w:rFonts w:ascii="Arial" w:hAnsi="Arial" w:cs="Arial"/>
          <w:b/>
        </w:rPr>
      </w:pPr>
      <w:r w:rsidRPr="00152FD1">
        <w:rPr>
          <w:rFonts w:ascii="Arial" w:hAnsi="Arial" w:cs="Arial"/>
          <w:b/>
        </w:rPr>
        <w:t>Proposal 2b: When UE is configured with conditional handover (CHO), radio link monitoring on the source cell is suspended when UE initiates handover execution to target cell based on the condition configured in the handover command.</w:t>
      </w:r>
    </w:p>
    <w:p w14:paraId="05008182" w14:textId="77777777" w:rsidR="008A484D" w:rsidRPr="00152FD1" w:rsidRDefault="008A484D" w:rsidP="008A484D">
      <w:pPr>
        <w:shd w:val="clear" w:color="auto" w:fill="FFFFFF"/>
        <w:spacing w:before="75" w:after="75"/>
        <w:rPr>
          <w:rFonts w:ascii="Arial" w:hAnsi="Arial" w:cs="Arial"/>
          <w:b/>
        </w:rPr>
      </w:pPr>
      <w:r w:rsidRPr="00152FD1">
        <w:rPr>
          <w:rFonts w:ascii="Arial" w:hAnsi="Arial" w:cs="Arial"/>
          <w:b/>
        </w:rPr>
        <w:t>Proposal 3a: When UE is configured with eMBB + CHO, radio link monitoring on the source cell is continued when handover command is received from the network.</w:t>
      </w:r>
    </w:p>
    <w:p w14:paraId="4F8474FB" w14:textId="4DF32552" w:rsidR="00572F1C" w:rsidRDefault="008A484D" w:rsidP="00E37330">
      <w:pPr>
        <w:shd w:val="clear" w:color="auto" w:fill="FFFFFF"/>
        <w:spacing w:before="75" w:after="75"/>
        <w:rPr>
          <w:rFonts w:ascii="Arial" w:hAnsi="Arial" w:cs="Arial"/>
          <w:b/>
        </w:rPr>
      </w:pPr>
      <w:r w:rsidRPr="00152FD1">
        <w:rPr>
          <w:rFonts w:ascii="Arial" w:hAnsi="Arial" w:cs="Arial"/>
          <w:b/>
        </w:rPr>
        <w:t>Proposal 3b: When UE is configured with eMBB + CHO, radio link monitoring on the source cell is suspended when UE initiates handover execution to target cell based on the condition configured in the handover command.</w:t>
      </w:r>
    </w:p>
    <w:p w14:paraId="03EB8C2A" w14:textId="77777777" w:rsidR="00BD3102" w:rsidRPr="00C639BE" w:rsidRDefault="00BD3102" w:rsidP="00E37330">
      <w:pPr>
        <w:shd w:val="clear" w:color="auto" w:fill="FFFFFF"/>
        <w:spacing w:before="75" w:after="75"/>
        <w:rPr>
          <w:rFonts w:ascii="Arial" w:hAnsi="Arial" w:cs="Arial"/>
        </w:rPr>
      </w:pPr>
    </w:p>
    <w:p w14:paraId="0FDCFAC2" w14:textId="6EA65AFA" w:rsidR="00CD4C7B" w:rsidRPr="00C639BE" w:rsidRDefault="00B85814" w:rsidP="00CD4C7B">
      <w:pPr>
        <w:pStyle w:val="Heading1"/>
        <w:rPr>
          <w:rFonts w:cs="Arial"/>
        </w:rPr>
      </w:pPr>
      <w:r>
        <w:rPr>
          <w:rFonts w:cs="Arial"/>
        </w:rPr>
        <w:t>4</w:t>
      </w:r>
      <w:r>
        <w:rPr>
          <w:rFonts w:cs="Arial"/>
        </w:rPr>
        <w:tab/>
      </w:r>
      <w:r w:rsidR="00CD4C7B" w:rsidRPr="00C639BE">
        <w:rPr>
          <w:rFonts w:cs="Arial"/>
        </w:rPr>
        <w:t>References</w:t>
      </w:r>
    </w:p>
    <w:p w14:paraId="76BA2103" w14:textId="26681404" w:rsidR="000F4184" w:rsidRDefault="009D2764"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9D2764">
        <w:rPr>
          <w:rFonts w:ascii="Arial" w:hAnsi="Arial" w:cs="Arial"/>
        </w:rPr>
        <w:t>RP-181</w:t>
      </w:r>
      <w:r w:rsidRPr="009D2764">
        <w:rPr>
          <w:rFonts w:ascii="Arial" w:hAnsi="Arial" w:cs="Arial" w:hint="eastAsia"/>
        </w:rPr>
        <w:t>475</w:t>
      </w:r>
      <w:r w:rsidR="00E56643" w:rsidRPr="00C639BE">
        <w:rPr>
          <w:rFonts w:ascii="Arial" w:hAnsi="Arial" w:cs="Arial"/>
        </w:rPr>
        <w:t xml:space="preserve">, New WID: </w:t>
      </w:r>
      <w:r w:rsidR="00714424" w:rsidRPr="00714424">
        <w:rPr>
          <w:rFonts w:ascii="Arial" w:hAnsi="Arial" w:cs="Arial" w:hint="eastAsia"/>
        </w:rPr>
        <w:t xml:space="preserve">Even further </w:t>
      </w:r>
      <w:r w:rsidR="00714424" w:rsidRPr="00714424">
        <w:rPr>
          <w:rFonts w:ascii="Arial" w:hAnsi="Arial" w:cs="Arial"/>
        </w:rPr>
        <w:t>Mobility enhancement in E-UTRAN</w:t>
      </w:r>
      <w:r w:rsidR="00E56643" w:rsidRPr="00C639BE">
        <w:rPr>
          <w:rFonts w:ascii="Arial" w:hAnsi="Arial" w:cs="Arial"/>
        </w:rPr>
        <w:t>, 3GPP TSG RAN Meeting #80, La Jolla, USA, May 21-May 25 2018.</w:t>
      </w:r>
      <w:r w:rsidR="00E56643" w:rsidRPr="00C639BE" w:rsidDel="00E56643">
        <w:rPr>
          <w:rFonts w:ascii="Arial" w:hAnsi="Arial" w:cs="Arial"/>
        </w:rPr>
        <w:t xml:space="preserve"> </w:t>
      </w:r>
      <w:r w:rsidR="00E56643" w:rsidRPr="00C639BE">
        <w:rPr>
          <w:rFonts w:ascii="Arial" w:hAnsi="Arial" w:cs="Arial"/>
        </w:rPr>
        <w:t xml:space="preserve"> </w:t>
      </w:r>
      <w:bookmarkEnd w:id="1"/>
    </w:p>
    <w:p w14:paraId="01D4B20D" w14:textId="44CD8FBA" w:rsidR="00053377" w:rsidRPr="00C639BE" w:rsidRDefault="00053377" w:rsidP="00EF31F5">
      <w:pPr>
        <w:numPr>
          <w:ilvl w:val="0"/>
          <w:numId w:val="4"/>
        </w:numPr>
        <w:overflowPunct w:val="0"/>
        <w:autoSpaceDE w:val="0"/>
        <w:autoSpaceDN w:val="0"/>
        <w:adjustRightInd w:val="0"/>
        <w:jc w:val="both"/>
        <w:textAlignment w:val="baseline"/>
        <w:rPr>
          <w:rFonts w:ascii="Arial" w:hAnsi="Arial" w:cs="Arial"/>
        </w:rPr>
      </w:pPr>
      <w:r w:rsidRPr="00053377">
        <w:rPr>
          <w:rFonts w:ascii="Arial" w:hAnsi="Arial" w:cs="Arial"/>
        </w:rPr>
        <w:t xml:space="preserve">R2-19xxxxx, </w:t>
      </w:r>
      <w:r w:rsidRPr="00053377">
        <w:rPr>
          <w:rFonts w:ascii="Arial" w:hAnsi="Arial" w:cs="Arial" w:hint="eastAsia"/>
        </w:rPr>
        <w:t>Consideration of condition for NR CHO</w:t>
      </w:r>
      <w:r w:rsidRPr="00053377">
        <w:rPr>
          <w:rFonts w:ascii="Arial" w:hAnsi="Arial" w:cs="Arial"/>
        </w:rPr>
        <w:t>, Discussion, Samsung, RAN2 meeting #105bis.</w:t>
      </w:r>
    </w:p>
    <w:bookmarkEnd w:id="2"/>
    <w:p w14:paraId="4B73F061" w14:textId="7BC4CD4B" w:rsidR="00D64929" w:rsidRPr="00D64929" w:rsidRDefault="00D64929" w:rsidP="00714424">
      <w:pPr>
        <w:overflowPunct w:val="0"/>
        <w:autoSpaceDE w:val="0"/>
        <w:autoSpaceDN w:val="0"/>
        <w:adjustRightInd w:val="0"/>
        <w:jc w:val="both"/>
        <w:textAlignment w:val="baseline"/>
        <w:rPr>
          <w:rFonts w:ascii="Arial" w:eastAsia="Malgun Gothic" w:hAnsi="Arial" w:cs="Arial"/>
          <w:lang w:eastAsia="ko-KR"/>
        </w:rPr>
      </w:pPr>
    </w:p>
    <w:sectPr w:rsidR="00D64929"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BDAAC" w14:textId="77777777" w:rsidR="00202E10" w:rsidRDefault="00202E10">
      <w:r>
        <w:separator/>
      </w:r>
    </w:p>
  </w:endnote>
  <w:endnote w:type="continuationSeparator" w:id="0">
    <w:p w14:paraId="2732C6CC" w14:textId="77777777" w:rsidR="00202E10" w:rsidRDefault="00202E10">
      <w:r>
        <w:continuationSeparator/>
      </w:r>
    </w:p>
  </w:endnote>
  <w:endnote w:type="continuationNotice" w:id="1">
    <w:p w14:paraId="68BC52C2" w14:textId="77777777" w:rsidR="00202E10" w:rsidRDefault="00202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63410" w14:textId="77777777" w:rsidR="00202E10" w:rsidRDefault="00202E10">
      <w:r>
        <w:separator/>
      </w:r>
    </w:p>
  </w:footnote>
  <w:footnote w:type="continuationSeparator" w:id="0">
    <w:p w14:paraId="5EFD522F" w14:textId="77777777" w:rsidR="00202E10" w:rsidRDefault="00202E10">
      <w:r>
        <w:continuationSeparator/>
      </w:r>
    </w:p>
  </w:footnote>
  <w:footnote w:type="continuationNotice" w:id="1">
    <w:p w14:paraId="2FB68167" w14:textId="77777777" w:rsidR="00202E10" w:rsidRDefault="00202E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92"/>
    <w:rsid w:val="00016E90"/>
    <w:rsid w:val="00023FE1"/>
    <w:rsid w:val="00025CAA"/>
    <w:rsid w:val="00026163"/>
    <w:rsid w:val="00033397"/>
    <w:rsid w:val="00036A85"/>
    <w:rsid w:val="00040095"/>
    <w:rsid w:val="00042337"/>
    <w:rsid w:val="00042AED"/>
    <w:rsid w:val="0004393C"/>
    <w:rsid w:val="00053377"/>
    <w:rsid w:val="00055729"/>
    <w:rsid w:val="00065106"/>
    <w:rsid w:val="000656C6"/>
    <w:rsid w:val="000658D1"/>
    <w:rsid w:val="000665E2"/>
    <w:rsid w:val="00066E93"/>
    <w:rsid w:val="000721ED"/>
    <w:rsid w:val="00072701"/>
    <w:rsid w:val="00073C25"/>
    <w:rsid w:val="00080512"/>
    <w:rsid w:val="00087D20"/>
    <w:rsid w:val="00090468"/>
    <w:rsid w:val="0009078A"/>
    <w:rsid w:val="0009151D"/>
    <w:rsid w:val="00095799"/>
    <w:rsid w:val="000A5DC9"/>
    <w:rsid w:val="000A73A9"/>
    <w:rsid w:val="000B15D2"/>
    <w:rsid w:val="000B7BCF"/>
    <w:rsid w:val="000C1610"/>
    <w:rsid w:val="000C1DC9"/>
    <w:rsid w:val="000C4661"/>
    <w:rsid w:val="000C522B"/>
    <w:rsid w:val="000D1C3C"/>
    <w:rsid w:val="000D2C9E"/>
    <w:rsid w:val="000D58AB"/>
    <w:rsid w:val="000E2703"/>
    <w:rsid w:val="000E76EC"/>
    <w:rsid w:val="000F16F5"/>
    <w:rsid w:val="000F29D0"/>
    <w:rsid w:val="000F4184"/>
    <w:rsid w:val="000F5175"/>
    <w:rsid w:val="000F73A2"/>
    <w:rsid w:val="001029D4"/>
    <w:rsid w:val="00105964"/>
    <w:rsid w:val="001059B9"/>
    <w:rsid w:val="00106D9B"/>
    <w:rsid w:val="00106E25"/>
    <w:rsid w:val="001070D6"/>
    <w:rsid w:val="00112F1A"/>
    <w:rsid w:val="00117E0A"/>
    <w:rsid w:val="00125389"/>
    <w:rsid w:val="0012595C"/>
    <w:rsid w:val="0012661A"/>
    <w:rsid w:val="001315D2"/>
    <w:rsid w:val="00131D33"/>
    <w:rsid w:val="001326C2"/>
    <w:rsid w:val="00133FC0"/>
    <w:rsid w:val="00140130"/>
    <w:rsid w:val="00140758"/>
    <w:rsid w:val="001434E6"/>
    <w:rsid w:val="00145075"/>
    <w:rsid w:val="00145E81"/>
    <w:rsid w:val="00152FD1"/>
    <w:rsid w:val="00153844"/>
    <w:rsid w:val="00153C1D"/>
    <w:rsid w:val="001610D0"/>
    <w:rsid w:val="00162BE6"/>
    <w:rsid w:val="00162F06"/>
    <w:rsid w:val="00163DDD"/>
    <w:rsid w:val="00166A67"/>
    <w:rsid w:val="001741A0"/>
    <w:rsid w:val="00175C42"/>
    <w:rsid w:val="00175FA0"/>
    <w:rsid w:val="001821FC"/>
    <w:rsid w:val="00194CD0"/>
    <w:rsid w:val="00197620"/>
    <w:rsid w:val="001A010B"/>
    <w:rsid w:val="001A0627"/>
    <w:rsid w:val="001A2996"/>
    <w:rsid w:val="001A3BC4"/>
    <w:rsid w:val="001B49C9"/>
    <w:rsid w:val="001B6DAF"/>
    <w:rsid w:val="001C467F"/>
    <w:rsid w:val="001C4F79"/>
    <w:rsid w:val="001C5BDB"/>
    <w:rsid w:val="001C6DD7"/>
    <w:rsid w:val="001D1FCA"/>
    <w:rsid w:val="001D24FE"/>
    <w:rsid w:val="001D3A94"/>
    <w:rsid w:val="001F168B"/>
    <w:rsid w:val="001F2530"/>
    <w:rsid w:val="001F2A0C"/>
    <w:rsid w:val="001F39E8"/>
    <w:rsid w:val="001F3D5E"/>
    <w:rsid w:val="001F52CB"/>
    <w:rsid w:val="001F671B"/>
    <w:rsid w:val="001F7831"/>
    <w:rsid w:val="00202876"/>
    <w:rsid w:val="00202E10"/>
    <w:rsid w:val="00204045"/>
    <w:rsid w:val="0020443F"/>
    <w:rsid w:val="00206727"/>
    <w:rsid w:val="0020712B"/>
    <w:rsid w:val="00212FB0"/>
    <w:rsid w:val="00214BD3"/>
    <w:rsid w:val="0021664E"/>
    <w:rsid w:val="002218C5"/>
    <w:rsid w:val="00221FE3"/>
    <w:rsid w:val="0022606D"/>
    <w:rsid w:val="00231728"/>
    <w:rsid w:val="002334FD"/>
    <w:rsid w:val="00237CA9"/>
    <w:rsid w:val="00237FF5"/>
    <w:rsid w:val="00246343"/>
    <w:rsid w:val="00250BD0"/>
    <w:rsid w:val="00250D15"/>
    <w:rsid w:val="002535DC"/>
    <w:rsid w:val="00255ABB"/>
    <w:rsid w:val="002610D8"/>
    <w:rsid w:val="00261D26"/>
    <w:rsid w:val="00263E5C"/>
    <w:rsid w:val="002705D0"/>
    <w:rsid w:val="002747EC"/>
    <w:rsid w:val="00280F8E"/>
    <w:rsid w:val="00283741"/>
    <w:rsid w:val="00283E5C"/>
    <w:rsid w:val="002855BF"/>
    <w:rsid w:val="0029324C"/>
    <w:rsid w:val="002968AA"/>
    <w:rsid w:val="00296A0A"/>
    <w:rsid w:val="002A0FA3"/>
    <w:rsid w:val="002B2118"/>
    <w:rsid w:val="002B7944"/>
    <w:rsid w:val="002D19E1"/>
    <w:rsid w:val="002D1D52"/>
    <w:rsid w:val="002D215B"/>
    <w:rsid w:val="002D5F48"/>
    <w:rsid w:val="002E317F"/>
    <w:rsid w:val="002F0D22"/>
    <w:rsid w:val="002F0F1F"/>
    <w:rsid w:val="0030263B"/>
    <w:rsid w:val="00303270"/>
    <w:rsid w:val="00305587"/>
    <w:rsid w:val="00310CB1"/>
    <w:rsid w:val="00316EF8"/>
    <w:rsid w:val="003172DC"/>
    <w:rsid w:val="00317A9A"/>
    <w:rsid w:val="003205B7"/>
    <w:rsid w:val="00323BAA"/>
    <w:rsid w:val="00324431"/>
    <w:rsid w:val="00325AE3"/>
    <w:rsid w:val="00326069"/>
    <w:rsid w:val="00330A0B"/>
    <w:rsid w:val="00330F24"/>
    <w:rsid w:val="003317EE"/>
    <w:rsid w:val="0033484D"/>
    <w:rsid w:val="0035462D"/>
    <w:rsid w:val="00354FBE"/>
    <w:rsid w:val="00364B41"/>
    <w:rsid w:val="00372025"/>
    <w:rsid w:val="0038512A"/>
    <w:rsid w:val="00392DE8"/>
    <w:rsid w:val="003A3C2C"/>
    <w:rsid w:val="003A41EF"/>
    <w:rsid w:val="003B240B"/>
    <w:rsid w:val="003B2A2A"/>
    <w:rsid w:val="003B40AD"/>
    <w:rsid w:val="003B418A"/>
    <w:rsid w:val="003C0108"/>
    <w:rsid w:val="003C1502"/>
    <w:rsid w:val="003C4E37"/>
    <w:rsid w:val="003D65C1"/>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C8F"/>
    <w:rsid w:val="00410BCA"/>
    <w:rsid w:val="00411D61"/>
    <w:rsid w:val="00415A22"/>
    <w:rsid w:val="004176F8"/>
    <w:rsid w:val="004212EF"/>
    <w:rsid w:val="004224F8"/>
    <w:rsid w:val="004249B8"/>
    <w:rsid w:val="00427A4E"/>
    <w:rsid w:val="00432F99"/>
    <w:rsid w:val="00433CFB"/>
    <w:rsid w:val="0043423D"/>
    <w:rsid w:val="00436860"/>
    <w:rsid w:val="004413A7"/>
    <w:rsid w:val="0044363C"/>
    <w:rsid w:val="00445ADD"/>
    <w:rsid w:val="00445C13"/>
    <w:rsid w:val="00446A33"/>
    <w:rsid w:val="004512BD"/>
    <w:rsid w:val="00452B6C"/>
    <w:rsid w:val="00461F90"/>
    <w:rsid w:val="00464425"/>
    <w:rsid w:val="00471F31"/>
    <w:rsid w:val="00477455"/>
    <w:rsid w:val="00483FA8"/>
    <w:rsid w:val="00484B62"/>
    <w:rsid w:val="004A03B2"/>
    <w:rsid w:val="004A1F7B"/>
    <w:rsid w:val="004A4C5A"/>
    <w:rsid w:val="004B0BB3"/>
    <w:rsid w:val="004B0ED2"/>
    <w:rsid w:val="004B37BA"/>
    <w:rsid w:val="004B4791"/>
    <w:rsid w:val="004C44D2"/>
    <w:rsid w:val="004C5AA0"/>
    <w:rsid w:val="004C7302"/>
    <w:rsid w:val="004D3578"/>
    <w:rsid w:val="004D380D"/>
    <w:rsid w:val="004D5A8E"/>
    <w:rsid w:val="004E1FEA"/>
    <w:rsid w:val="004E213A"/>
    <w:rsid w:val="004E40CD"/>
    <w:rsid w:val="00503171"/>
    <w:rsid w:val="00506C28"/>
    <w:rsid w:val="00506D79"/>
    <w:rsid w:val="00510176"/>
    <w:rsid w:val="00512660"/>
    <w:rsid w:val="00512CA7"/>
    <w:rsid w:val="00513642"/>
    <w:rsid w:val="0051627F"/>
    <w:rsid w:val="00517C98"/>
    <w:rsid w:val="00527128"/>
    <w:rsid w:val="00534300"/>
    <w:rsid w:val="00534DA0"/>
    <w:rsid w:val="005362D5"/>
    <w:rsid w:val="00537288"/>
    <w:rsid w:val="00541BC2"/>
    <w:rsid w:val="00543E6C"/>
    <w:rsid w:val="00545BD9"/>
    <w:rsid w:val="005502AE"/>
    <w:rsid w:val="00552D69"/>
    <w:rsid w:val="00563037"/>
    <w:rsid w:val="00565087"/>
    <w:rsid w:val="0056573F"/>
    <w:rsid w:val="0056638C"/>
    <w:rsid w:val="0056647D"/>
    <w:rsid w:val="00570FDE"/>
    <w:rsid w:val="00572F1C"/>
    <w:rsid w:val="005841A9"/>
    <w:rsid w:val="0059143D"/>
    <w:rsid w:val="00594520"/>
    <w:rsid w:val="005976FF"/>
    <w:rsid w:val="005A05E7"/>
    <w:rsid w:val="005A2265"/>
    <w:rsid w:val="005A2E40"/>
    <w:rsid w:val="005A54C6"/>
    <w:rsid w:val="005A7CDD"/>
    <w:rsid w:val="005B6FC5"/>
    <w:rsid w:val="005C6847"/>
    <w:rsid w:val="005D7306"/>
    <w:rsid w:val="005E43F5"/>
    <w:rsid w:val="005F127F"/>
    <w:rsid w:val="005F3B2A"/>
    <w:rsid w:val="005F48D4"/>
    <w:rsid w:val="00604CCC"/>
    <w:rsid w:val="00606696"/>
    <w:rsid w:val="0060683E"/>
    <w:rsid w:val="00607FA2"/>
    <w:rsid w:val="00611566"/>
    <w:rsid w:val="006150A0"/>
    <w:rsid w:val="00622DC4"/>
    <w:rsid w:val="00630529"/>
    <w:rsid w:val="00632ACB"/>
    <w:rsid w:val="006346C7"/>
    <w:rsid w:val="00634706"/>
    <w:rsid w:val="00634F25"/>
    <w:rsid w:val="00636F67"/>
    <w:rsid w:val="00642B9D"/>
    <w:rsid w:val="006459F9"/>
    <w:rsid w:val="00645A5E"/>
    <w:rsid w:val="00646D99"/>
    <w:rsid w:val="006520A1"/>
    <w:rsid w:val="00656910"/>
    <w:rsid w:val="006577FB"/>
    <w:rsid w:val="006606C4"/>
    <w:rsid w:val="00663FAE"/>
    <w:rsid w:val="006649EC"/>
    <w:rsid w:val="00664FEB"/>
    <w:rsid w:val="006728CE"/>
    <w:rsid w:val="0067501B"/>
    <w:rsid w:val="00676FF0"/>
    <w:rsid w:val="00680135"/>
    <w:rsid w:val="006831CA"/>
    <w:rsid w:val="006877B6"/>
    <w:rsid w:val="00687B05"/>
    <w:rsid w:val="0069055A"/>
    <w:rsid w:val="006977EE"/>
    <w:rsid w:val="006A0339"/>
    <w:rsid w:val="006A3AAC"/>
    <w:rsid w:val="006A5282"/>
    <w:rsid w:val="006A7A2A"/>
    <w:rsid w:val="006B3F85"/>
    <w:rsid w:val="006C1C1D"/>
    <w:rsid w:val="006C3929"/>
    <w:rsid w:val="006C66D8"/>
    <w:rsid w:val="006D0B63"/>
    <w:rsid w:val="006D1E24"/>
    <w:rsid w:val="006D3E01"/>
    <w:rsid w:val="006D5076"/>
    <w:rsid w:val="006E1417"/>
    <w:rsid w:val="006E1AF9"/>
    <w:rsid w:val="006E206B"/>
    <w:rsid w:val="006E24F9"/>
    <w:rsid w:val="006E6B13"/>
    <w:rsid w:val="006F6A2C"/>
    <w:rsid w:val="00703EDA"/>
    <w:rsid w:val="00710201"/>
    <w:rsid w:val="0071205A"/>
    <w:rsid w:val="00713939"/>
    <w:rsid w:val="00714424"/>
    <w:rsid w:val="007145B2"/>
    <w:rsid w:val="00727847"/>
    <w:rsid w:val="007342B5"/>
    <w:rsid w:val="00734A5B"/>
    <w:rsid w:val="007353E2"/>
    <w:rsid w:val="007357FB"/>
    <w:rsid w:val="0074106D"/>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727C"/>
    <w:rsid w:val="0079018F"/>
    <w:rsid w:val="0079049D"/>
    <w:rsid w:val="00791F23"/>
    <w:rsid w:val="00793749"/>
    <w:rsid w:val="00793DC5"/>
    <w:rsid w:val="00796CAE"/>
    <w:rsid w:val="007A4553"/>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15C2"/>
    <w:rsid w:val="007F6CB6"/>
    <w:rsid w:val="007F6FF4"/>
    <w:rsid w:val="00800D2C"/>
    <w:rsid w:val="008028A4"/>
    <w:rsid w:val="008050E0"/>
    <w:rsid w:val="00806655"/>
    <w:rsid w:val="00806BCC"/>
    <w:rsid w:val="00813245"/>
    <w:rsid w:val="0081615D"/>
    <w:rsid w:val="00816A8C"/>
    <w:rsid w:val="008171E6"/>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850C4"/>
    <w:rsid w:val="0089429B"/>
    <w:rsid w:val="00894776"/>
    <w:rsid w:val="00895782"/>
    <w:rsid w:val="008A1B05"/>
    <w:rsid w:val="008A484D"/>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26E4F"/>
    <w:rsid w:val="00927094"/>
    <w:rsid w:val="009344F5"/>
    <w:rsid w:val="00934EB9"/>
    <w:rsid w:val="00934FC0"/>
    <w:rsid w:val="00936071"/>
    <w:rsid w:val="0093685D"/>
    <w:rsid w:val="009375C5"/>
    <w:rsid w:val="00940212"/>
    <w:rsid w:val="009417B8"/>
    <w:rsid w:val="00942EC2"/>
    <w:rsid w:val="009439B2"/>
    <w:rsid w:val="00944967"/>
    <w:rsid w:val="0095157A"/>
    <w:rsid w:val="00952E67"/>
    <w:rsid w:val="00954AF8"/>
    <w:rsid w:val="00961B32"/>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0562"/>
    <w:rsid w:val="009D2097"/>
    <w:rsid w:val="009D2764"/>
    <w:rsid w:val="009D41FB"/>
    <w:rsid w:val="009D4D0C"/>
    <w:rsid w:val="009D600B"/>
    <w:rsid w:val="009D74A6"/>
    <w:rsid w:val="009E0339"/>
    <w:rsid w:val="009F18B0"/>
    <w:rsid w:val="00A10F02"/>
    <w:rsid w:val="00A1115F"/>
    <w:rsid w:val="00A151EB"/>
    <w:rsid w:val="00A204CA"/>
    <w:rsid w:val="00A235EB"/>
    <w:rsid w:val="00A2423B"/>
    <w:rsid w:val="00A26B05"/>
    <w:rsid w:val="00A31E01"/>
    <w:rsid w:val="00A351EC"/>
    <w:rsid w:val="00A35482"/>
    <w:rsid w:val="00A40340"/>
    <w:rsid w:val="00A465B3"/>
    <w:rsid w:val="00A47F8C"/>
    <w:rsid w:val="00A53724"/>
    <w:rsid w:val="00A5665B"/>
    <w:rsid w:val="00A568AE"/>
    <w:rsid w:val="00A6488F"/>
    <w:rsid w:val="00A7114B"/>
    <w:rsid w:val="00A73AC5"/>
    <w:rsid w:val="00A76D58"/>
    <w:rsid w:val="00A82082"/>
    <w:rsid w:val="00A82346"/>
    <w:rsid w:val="00A9185A"/>
    <w:rsid w:val="00A9240E"/>
    <w:rsid w:val="00A94EB8"/>
    <w:rsid w:val="00A9671C"/>
    <w:rsid w:val="00AA1553"/>
    <w:rsid w:val="00AA6373"/>
    <w:rsid w:val="00AB7714"/>
    <w:rsid w:val="00AC3917"/>
    <w:rsid w:val="00AD5F89"/>
    <w:rsid w:val="00AD793D"/>
    <w:rsid w:val="00AE2112"/>
    <w:rsid w:val="00AE4679"/>
    <w:rsid w:val="00AF1675"/>
    <w:rsid w:val="00AF199D"/>
    <w:rsid w:val="00AF5CC7"/>
    <w:rsid w:val="00AF6C5D"/>
    <w:rsid w:val="00B00B26"/>
    <w:rsid w:val="00B04B42"/>
    <w:rsid w:val="00B05962"/>
    <w:rsid w:val="00B15449"/>
    <w:rsid w:val="00B15949"/>
    <w:rsid w:val="00B228F7"/>
    <w:rsid w:val="00B25010"/>
    <w:rsid w:val="00B26CA9"/>
    <w:rsid w:val="00B27303"/>
    <w:rsid w:val="00B34629"/>
    <w:rsid w:val="00B3579B"/>
    <w:rsid w:val="00B40CB4"/>
    <w:rsid w:val="00B40D70"/>
    <w:rsid w:val="00B44DD2"/>
    <w:rsid w:val="00B4646F"/>
    <w:rsid w:val="00B4753E"/>
    <w:rsid w:val="00B47FD1"/>
    <w:rsid w:val="00B516BB"/>
    <w:rsid w:val="00B54FCB"/>
    <w:rsid w:val="00B568FD"/>
    <w:rsid w:val="00B5736A"/>
    <w:rsid w:val="00B6026F"/>
    <w:rsid w:val="00B706CD"/>
    <w:rsid w:val="00B76AB1"/>
    <w:rsid w:val="00B840DA"/>
    <w:rsid w:val="00B85814"/>
    <w:rsid w:val="00B90649"/>
    <w:rsid w:val="00B91A33"/>
    <w:rsid w:val="00B947C0"/>
    <w:rsid w:val="00B95523"/>
    <w:rsid w:val="00B96B9B"/>
    <w:rsid w:val="00BA0C61"/>
    <w:rsid w:val="00BA1063"/>
    <w:rsid w:val="00BA3A5D"/>
    <w:rsid w:val="00BB0B22"/>
    <w:rsid w:val="00BB4E4B"/>
    <w:rsid w:val="00BB73A9"/>
    <w:rsid w:val="00BC0203"/>
    <w:rsid w:val="00BC035B"/>
    <w:rsid w:val="00BC3555"/>
    <w:rsid w:val="00BC4D38"/>
    <w:rsid w:val="00BD3102"/>
    <w:rsid w:val="00BD398E"/>
    <w:rsid w:val="00BE031B"/>
    <w:rsid w:val="00BE2478"/>
    <w:rsid w:val="00BE4268"/>
    <w:rsid w:val="00BF2586"/>
    <w:rsid w:val="00BF629E"/>
    <w:rsid w:val="00BF6596"/>
    <w:rsid w:val="00C019C0"/>
    <w:rsid w:val="00C04CD9"/>
    <w:rsid w:val="00C10D49"/>
    <w:rsid w:val="00C12B51"/>
    <w:rsid w:val="00C132A5"/>
    <w:rsid w:val="00C1497E"/>
    <w:rsid w:val="00C2453E"/>
    <w:rsid w:val="00C24650"/>
    <w:rsid w:val="00C27634"/>
    <w:rsid w:val="00C31BA3"/>
    <w:rsid w:val="00C33079"/>
    <w:rsid w:val="00C34CC6"/>
    <w:rsid w:val="00C3548B"/>
    <w:rsid w:val="00C418B7"/>
    <w:rsid w:val="00C41AFF"/>
    <w:rsid w:val="00C424DE"/>
    <w:rsid w:val="00C52334"/>
    <w:rsid w:val="00C55079"/>
    <w:rsid w:val="00C639BE"/>
    <w:rsid w:val="00C709B6"/>
    <w:rsid w:val="00C71BAC"/>
    <w:rsid w:val="00C7345E"/>
    <w:rsid w:val="00C74537"/>
    <w:rsid w:val="00C826CF"/>
    <w:rsid w:val="00C82B37"/>
    <w:rsid w:val="00C83A13"/>
    <w:rsid w:val="00C864F5"/>
    <w:rsid w:val="00C9068C"/>
    <w:rsid w:val="00C91034"/>
    <w:rsid w:val="00C92967"/>
    <w:rsid w:val="00C93A18"/>
    <w:rsid w:val="00C9650D"/>
    <w:rsid w:val="00CA3D0C"/>
    <w:rsid w:val="00CA654B"/>
    <w:rsid w:val="00CA7962"/>
    <w:rsid w:val="00CB5D92"/>
    <w:rsid w:val="00CB6A74"/>
    <w:rsid w:val="00CB6F5B"/>
    <w:rsid w:val="00CC6C5D"/>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82"/>
    <w:rsid w:val="00D3050D"/>
    <w:rsid w:val="00D31234"/>
    <w:rsid w:val="00D32476"/>
    <w:rsid w:val="00D33BE3"/>
    <w:rsid w:val="00D36096"/>
    <w:rsid w:val="00D3792D"/>
    <w:rsid w:val="00D37F6C"/>
    <w:rsid w:val="00D40C2E"/>
    <w:rsid w:val="00D43A23"/>
    <w:rsid w:val="00D45623"/>
    <w:rsid w:val="00D4691D"/>
    <w:rsid w:val="00D47E35"/>
    <w:rsid w:val="00D504CD"/>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DA2"/>
    <w:rsid w:val="00DD3638"/>
    <w:rsid w:val="00DD5867"/>
    <w:rsid w:val="00DE2EDA"/>
    <w:rsid w:val="00DE321C"/>
    <w:rsid w:val="00DE664A"/>
    <w:rsid w:val="00DF08BC"/>
    <w:rsid w:val="00DF3416"/>
    <w:rsid w:val="00DF3511"/>
    <w:rsid w:val="00DF4378"/>
    <w:rsid w:val="00DF69B8"/>
    <w:rsid w:val="00E07D0B"/>
    <w:rsid w:val="00E114CF"/>
    <w:rsid w:val="00E11A41"/>
    <w:rsid w:val="00E12597"/>
    <w:rsid w:val="00E14F1B"/>
    <w:rsid w:val="00E2155D"/>
    <w:rsid w:val="00E261A4"/>
    <w:rsid w:val="00E32032"/>
    <w:rsid w:val="00E36531"/>
    <w:rsid w:val="00E37330"/>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838DD"/>
    <w:rsid w:val="00E864AF"/>
    <w:rsid w:val="00E97623"/>
    <w:rsid w:val="00EA1721"/>
    <w:rsid w:val="00EA1FA4"/>
    <w:rsid w:val="00EA3AB0"/>
    <w:rsid w:val="00EA65CB"/>
    <w:rsid w:val="00EB0AF6"/>
    <w:rsid w:val="00EB4383"/>
    <w:rsid w:val="00EB4DD7"/>
    <w:rsid w:val="00EC1527"/>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3F84"/>
    <w:rsid w:val="00F258E8"/>
    <w:rsid w:val="00F27EC4"/>
    <w:rsid w:val="00F34BBB"/>
    <w:rsid w:val="00F37743"/>
    <w:rsid w:val="00F41B4E"/>
    <w:rsid w:val="00F4250A"/>
    <w:rsid w:val="00F436AC"/>
    <w:rsid w:val="00F44AFE"/>
    <w:rsid w:val="00F50CF2"/>
    <w:rsid w:val="00F5196E"/>
    <w:rsid w:val="00F521E9"/>
    <w:rsid w:val="00F530E9"/>
    <w:rsid w:val="00F535E2"/>
    <w:rsid w:val="00F54A3D"/>
    <w:rsid w:val="00F54CB0"/>
    <w:rsid w:val="00F56CA9"/>
    <w:rsid w:val="00F629AE"/>
    <w:rsid w:val="00F639AE"/>
    <w:rsid w:val="00F653B8"/>
    <w:rsid w:val="00F71B89"/>
    <w:rsid w:val="00F71D1E"/>
    <w:rsid w:val="00F71F52"/>
    <w:rsid w:val="00F7353C"/>
    <w:rsid w:val="00F76F8F"/>
    <w:rsid w:val="00F840C2"/>
    <w:rsid w:val="00F85AE7"/>
    <w:rsid w:val="00F9324A"/>
    <w:rsid w:val="00F941DF"/>
    <w:rsid w:val="00FA1266"/>
    <w:rsid w:val="00FA30C4"/>
    <w:rsid w:val="00FB0ECE"/>
    <w:rsid w:val="00FB36FA"/>
    <w:rsid w:val="00FB6874"/>
    <w:rsid w:val="00FB6AE2"/>
    <w:rsid w:val="00FC1192"/>
    <w:rsid w:val="00FC5DFE"/>
    <w:rsid w:val="00FC640D"/>
    <w:rsid w:val="00FD2F69"/>
    <w:rsid w:val="00FD7243"/>
    <w:rsid w:val="00FE251B"/>
    <w:rsid w:val="00FE4EAC"/>
    <w:rsid w:val="00FE65FC"/>
    <w:rsid w:val="00FF26B8"/>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198860137">
      <w:bodyDiv w:val="1"/>
      <w:marLeft w:val="0"/>
      <w:marRight w:val="0"/>
      <w:marTop w:val="0"/>
      <w:marBottom w:val="0"/>
      <w:divBdr>
        <w:top w:val="none" w:sz="0" w:space="0" w:color="auto"/>
        <w:left w:val="none" w:sz="0" w:space="0" w:color="auto"/>
        <w:bottom w:val="none" w:sz="0" w:space="0" w:color="auto"/>
        <w:right w:val="none" w:sz="0" w:space="0" w:color="auto"/>
      </w:divBdr>
      <w:divsChild>
        <w:div w:id="1715303386">
          <w:marLeft w:val="0"/>
          <w:marRight w:val="0"/>
          <w:marTop w:val="0"/>
          <w:marBottom w:val="0"/>
          <w:divBdr>
            <w:top w:val="none" w:sz="0" w:space="0" w:color="auto"/>
            <w:left w:val="none" w:sz="0" w:space="0" w:color="auto"/>
            <w:bottom w:val="none" w:sz="0" w:space="0" w:color="auto"/>
            <w:right w:val="none" w:sz="0" w:space="0" w:color="auto"/>
          </w:divBdr>
          <w:divsChild>
            <w:div w:id="1631087436">
              <w:marLeft w:val="0"/>
              <w:marRight w:val="0"/>
              <w:marTop w:val="0"/>
              <w:marBottom w:val="0"/>
              <w:divBdr>
                <w:top w:val="none" w:sz="0" w:space="0" w:color="auto"/>
                <w:left w:val="none" w:sz="0" w:space="0" w:color="auto"/>
                <w:bottom w:val="none" w:sz="0" w:space="0" w:color="auto"/>
                <w:right w:val="none" w:sz="0" w:space="0" w:color="auto"/>
              </w:divBdr>
              <w:divsChild>
                <w:div w:id="78643306">
                  <w:marLeft w:val="0"/>
                  <w:marRight w:val="0"/>
                  <w:marTop w:val="0"/>
                  <w:marBottom w:val="0"/>
                  <w:divBdr>
                    <w:top w:val="none" w:sz="0" w:space="0" w:color="auto"/>
                    <w:left w:val="none" w:sz="0" w:space="0" w:color="auto"/>
                    <w:bottom w:val="none" w:sz="0" w:space="0" w:color="auto"/>
                    <w:right w:val="none" w:sz="0" w:space="0" w:color="auto"/>
                  </w:divBdr>
                  <w:divsChild>
                    <w:div w:id="414086599">
                      <w:marLeft w:val="0"/>
                      <w:marRight w:val="0"/>
                      <w:marTop w:val="0"/>
                      <w:marBottom w:val="0"/>
                      <w:divBdr>
                        <w:top w:val="none" w:sz="0" w:space="0" w:color="auto"/>
                        <w:left w:val="none" w:sz="0" w:space="0" w:color="auto"/>
                        <w:bottom w:val="none" w:sz="0" w:space="0" w:color="auto"/>
                        <w:right w:val="none" w:sz="0" w:space="0" w:color="auto"/>
                      </w:divBdr>
                      <w:divsChild>
                        <w:div w:id="933199271">
                          <w:marLeft w:val="0"/>
                          <w:marRight w:val="0"/>
                          <w:marTop w:val="0"/>
                          <w:marBottom w:val="0"/>
                          <w:divBdr>
                            <w:top w:val="none" w:sz="0" w:space="0" w:color="auto"/>
                            <w:left w:val="none" w:sz="0" w:space="0" w:color="auto"/>
                            <w:bottom w:val="none" w:sz="0" w:space="0" w:color="auto"/>
                            <w:right w:val="none" w:sz="0" w:space="0" w:color="auto"/>
                          </w:divBdr>
                          <w:divsChild>
                            <w:div w:id="1136921298">
                              <w:marLeft w:val="0"/>
                              <w:marRight w:val="0"/>
                              <w:marTop w:val="0"/>
                              <w:marBottom w:val="0"/>
                              <w:divBdr>
                                <w:top w:val="none" w:sz="0" w:space="0" w:color="auto"/>
                                <w:left w:val="none" w:sz="0" w:space="0" w:color="auto"/>
                                <w:bottom w:val="none" w:sz="0" w:space="0" w:color="auto"/>
                                <w:right w:val="none" w:sz="0" w:space="0" w:color="auto"/>
                              </w:divBdr>
                              <w:divsChild>
                                <w:div w:id="221526385">
                                  <w:marLeft w:val="0"/>
                                  <w:marRight w:val="0"/>
                                  <w:marTop w:val="0"/>
                                  <w:marBottom w:val="0"/>
                                  <w:divBdr>
                                    <w:top w:val="none" w:sz="0" w:space="0" w:color="auto"/>
                                    <w:left w:val="none" w:sz="0" w:space="0" w:color="auto"/>
                                    <w:bottom w:val="none" w:sz="0" w:space="0" w:color="auto"/>
                                    <w:right w:val="none" w:sz="0" w:space="0" w:color="auto"/>
                                  </w:divBdr>
                                  <w:divsChild>
                                    <w:div w:id="1637754493">
                                      <w:marLeft w:val="0"/>
                                      <w:marRight w:val="0"/>
                                      <w:marTop w:val="0"/>
                                      <w:marBottom w:val="0"/>
                                      <w:divBdr>
                                        <w:top w:val="none" w:sz="0" w:space="0" w:color="auto"/>
                                        <w:left w:val="none" w:sz="0" w:space="0" w:color="auto"/>
                                        <w:bottom w:val="none" w:sz="0" w:space="0" w:color="auto"/>
                                        <w:right w:val="none" w:sz="0" w:space="0" w:color="auto"/>
                                      </w:divBdr>
                                      <w:divsChild>
                                        <w:div w:id="700664543">
                                          <w:marLeft w:val="0"/>
                                          <w:marRight w:val="0"/>
                                          <w:marTop w:val="0"/>
                                          <w:marBottom w:val="0"/>
                                          <w:divBdr>
                                            <w:top w:val="none" w:sz="0" w:space="0" w:color="auto"/>
                                            <w:left w:val="none" w:sz="0" w:space="0" w:color="auto"/>
                                            <w:bottom w:val="none" w:sz="0" w:space="0" w:color="auto"/>
                                            <w:right w:val="none" w:sz="0" w:space="0" w:color="auto"/>
                                          </w:divBdr>
                                          <w:divsChild>
                                            <w:div w:id="206111565">
                                              <w:marLeft w:val="330"/>
                                              <w:marRight w:val="225"/>
                                              <w:marTop w:val="300"/>
                                              <w:marBottom w:val="450"/>
                                              <w:divBdr>
                                                <w:top w:val="none" w:sz="0" w:space="0" w:color="auto"/>
                                                <w:left w:val="none" w:sz="0" w:space="0" w:color="auto"/>
                                                <w:bottom w:val="none" w:sz="0" w:space="0" w:color="auto"/>
                                                <w:right w:val="none" w:sz="0" w:space="0" w:color="auto"/>
                                              </w:divBdr>
                                              <w:divsChild>
                                                <w:div w:id="1917737584">
                                                  <w:marLeft w:val="0"/>
                                                  <w:marRight w:val="0"/>
                                                  <w:marTop w:val="0"/>
                                                  <w:marBottom w:val="0"/>
                                                  <w:divBdr>
                                                    <w:top w:val="none" w:sz="0" w:space="0" w:color="auto"/>
                                                    <w:left w:val="none" w:sz="0" w:space="0" w:color="auto"/>
                                                    <w:bottom w:val="none" w:sz="0" w:space="0" w:color="auto"/>
                                                    <w:right w:val="none" w:sz="0" w:space="0" w:color="auto"/>
                                                  </w:divBdr>
                                                  <w:divsChild>
                                                    <w:div w:id="117191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0700289">
      <w:bodyDiv w:val="1"/>
      <w:marLeft w:val="0"/>
      <w:marRight w:val="0"/>
      <w:marTop w:val="0"/>
      <w:marBottom w:val="0"/>
      <w:divBdr>
        <w:top w:val="none" w:sz="0" w:space="0" w:color="auto"/>
        <w:left w:val="none" w:sz="0" w:space="0" w:color="auto"/>
        <w:bottom w:val="none" w:sz="0" w:space="0" w:color="auto"/>
        <w:right w:val="none" w:sz="0" w:space="0" w:color="auto"/>
      </w:divBdr>
      <w:divsChild>
        <w:div w:id="321398579">
          <w:marLeft w:val="0"/>
          <w:marRight w:val="0"/>
          <w:marTop w:val="0"/>
          <w:marBottom w:val="0"/>
          <w:divBdr>
            <w:top w:val="none" w:sz="0" w:space="0" w:color="auto"/>
            <w:left w:val="none" w:sz="0" w:space="0" w:color="auto"/>
            <w:bottom w:val="none" w:sz="0" w:space="0" w:color="auto"/>
            <w:right w:val="none" w:sz="0" w:space="0" w:color="auto"/>
          </w:divBdr>
          <w:divsChild>
            <w:div w:id="173961207">
              <w:marLeft w:val="0"/>
              <w:marRight w:val="0"/>
              <w:marTop w:val="0"/>
              <w:marBottom w:val="0"/>
              <w:divBdr>
                <w:top w:val="none" w:sz="0" w:space="0" w:color="auto"/>
                <w:left w:val="none" w:sz="0" w:space="0" w:color="auto"/>
                <w:bottom w:val="none" w:sz="0" w:space="0" w:color="auto"/>
                <w:right w:val="none" w:sz="0" w:space="0" w:color="auto"/>
              </w:divBdr>
              <w:divsChild>
                <w:div w:id="787697376">
                  <w:marLeft w:val="0"/>
                  <w:marRight w:val="0"/>
                  <w:marTop w:val="0"/>
                  <w:marBottom w:val="0"/>
                  <w:divBdr>
                    <w:top w:val="none" w:sz="0" w:space="0" w:color="auto"/>
                    <w:left w:val="none" w:sz="0" w:space="0" w:color="auto"/>
                    <w:bottom w:val="none" w:sz="0" w:space="0" w:color="auto"/>
                    <w:right w:val="none" w:sz="0" w:space="0" w:color="auto"/>
                  </w:divBdr>
                  <w:divsChild>
                    <w:div w:id="1378625053">
                      <w:marLeft w:val="0"/>
                      <w:marRight w:val="0"/>
                      <w:marTop w:val="0"/>
                      <w:marBottom w:val="0"/>
                      <w:divBdr>
                        <w:top w:val="none" w:sz="0" w:space="0" w:color="auto"/>
                        <w:left w:val="none" w:sz="0" w:space="0" w:color="auto"/>
                        <w:bottom w:val="none" w:sz="0" w:space="0" w:color="auto"/>
                        <w:right w:val="none" w:sz="0" w:space="0" w:color="auto"/>
                      </w:divBdr>
                      <w:divsChild>
                        <w:div w:id="2042705862">
                          <w:marLeft w:val="0"/>
                          <w:marRight w:val="0"/>
                          <w:marTop w:val="0"/>
                          <w:marBottom w:val="0"/>
                          <w:divBdr>
                            <w:top w:val="none" w:sz="0" w:space="0" w:color="auto"/>
                            <w:left w:val="none" w:sz="0" w:space="0" w:color="auto"/>
                            <w:bottom w:val="none" w:sz="0" w:space="0" w:color="auto"/>
                            <w:right w:val="none" w:sz="0" w:space="0" w:color="auto"/>
                          </w:divBdr>
                          <w:divsChild>
                            <w:div w:id="1701662999">
                              <w:marLeft w:val="0"/>
                              <w:marRight w:val="0"/>
                              <w:marTop w:val="0"/>
                              <w:marBottom w:val="0"/>
                              <w:divBdr>
                                <w:top w:val="none" w:sz="0" w:space="0" w:color="auto"/>
                                <w:left w:val="none" w:sz="0" w:space="0" w:color="auto"/>
                                <w:bottom w:val="none" w:sz="0" w:space="0" w:color="auto"/>
                                <w:right w:val="none" w:sz="0" w:space="0" w:color="auto"/>
                              </w:divBdr>
                              <w:divsChild>
                                <w:div w:id="238634512">
                                  <w:marLeft w:val="0"/>
                                  <w:marRight w:val="0"/>
                                  <w:marTop w:val="0"/>
                                  <w:marBottom w:val="0"/>
                                  <w:divBdr>
                                    <w:top w:val="none" w:sz="0" w:space="0" w:color="auto"/>
                                    <w:left w:val="none" w:sz="0" w:space="0" w:color="auto"/>
                                    <w:bottom w:val="none" w:sz="0" w:space="0" w:color="auto"/>
                                    <w:right w:val="none" w:sz="0" w:space="0" w:color="auto"/>
                                  </w:divBdr>
                                  <w:divsChild>
                                    <w:div w:id="48697219">
                                      <w:marLeft w:val="0"/>
                                      <w:marRight w:val="0"/>
                                      <w:marTop w:val="0"/>
                                      <w:marBottom w:val="0"/>
                                      <w:divBdr>
                                        <w:top w:val="none" w:sz="0" w:space="0" w:color="auto"/>
                                        <w:left w:val="none" w:sz="0" w:space="0" w:color="auto"/>
                                        <w:bottom w:val="none" w:sz="0" w:space="0" w:color="auto"/>
                                        <w:right w:val="none" w:sz="0" w:space="0" w:color="auto"/>
                                      </w:divBdr>
                                      <w:divsChild>
                                        <w:div w:id="1026716487">
                                          <w:marLeft w:val="0"/>
                                          <w:marRight w:val="0"/>
                                          <w:marTop w:val="0"/>
                                          <w:marBottom w:val="0"/>
                                          <w:divBdr>
                                            <w:top w:val="none" w:sz="0" w:space="0" w:color="auto"/>
                                            <w:left w:val="none" w:sz="0" w:space="0" w:color="auto"/>
                                            <w:bottom w:val="none" w:sz="0" w:space="0" w:color="auto"/>
                                            <w:right w:val="none" w:sz="0" w:space="0" w:color="auto"/>
                                          </w:divBdr>
                                          <w:divsChild>
                                            <w:div w:id="668220575">
                                              <w:marLeft w:val="330"/>
                                              <w:marRight w:val="225"/>
                                              <w:marTop w:val="300"/>
                                              <w:marBottom w:val="450"/>
                                              <w:divBdr>
                                                <w:top w:val="none" w:sz="0" w:space="0" w:color="auto"/>
                                                <w:left w:val="none" w:sz="0" w:space="0" w:color="auto"/>
                                                <w:bottom w:val="none" w:sz="0" w:space="0" w:color="auto"/>
                                                <w:right w:val="none" w:sz="0" w:space="0" w:color="auto"/>
                                              </w:divBdr>
                                              <w:divsChild>
                                                <w:div w:id="524948466">
                                                  <w:marLeft w:val="0"/>
                                                  <w:marRight w:val="0"/>
                                                  <w:marTop w:val="0"/>
                                                  <w:marBottom w:val="0"/>
                                                  <w:divBdr>
                                                    <w:top w:val="none" w:sz="0" w:space="0" w:color="auto"/>
                                                    <w:left w:val="none" w:sz="0" w:space="0" w:color="auto"/>
                                                    <w:bottom w:val="none" w:sz="0" w:space="0" w:color="auto"/>
                                                    <w:right w:val="none" w:sz="0" w:space="0" w:color="auto"/>
                                                  </w:divBdr>
                                                  <w:divsChild>
                                                    <w:div w:id="56931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6CDEEE5-72B2-477E-A8FD-AC95713BA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1432</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2</cp:revision>
  <dcterms:created xsi:type="dcterms:W3CDTF">2019-03-29T13:03:00Z</dcterms:created>
  <dcterms:modified xsi:type="dcterms:W3CDTF">2019-03-29T13:03:00Z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